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13A9" w14:textId="77777777" w:rsidR="00C25D99" w:rsidRPr="006D1723" w:rsidRDefault="009766AE" w:rsidP="006D1723">
      <w:pPr>
        <w:spacing w:line="360" w:lineRule="auto"/>
        <w:rPr>
          <w:rFonts w:ascii="Times New Roman" w:hAnsi="Times New Roman" w:cs="Times New Roman"/>
          <w:sz w:val="24"/>
          <w:szCs w:val="24"/>
          <w:lang w:val="en-US"/>
        </w:rPr>
      </w:pPr>
      <w:bookmarkStart w:id="0" w:name="_GoBack"/>
      <w:bookmarkEnd w:id="0"/>
      <w:r w:rsidRPr="006D1723">
        <w:rPr>
          <w:rFonts w:ascii="Times New Roman" w:hAnsi="Times New Roman" w:cs="Times New Roman"/>
          <w:noProof/>
          <w:sz w:val="24"/>
          <w:szCs w:val="24"/>
          <w:lang w:val="en-US" w:eastAsia="en-US"/>
        </w:rPr>
        <w:drawing>
          <wp:inline distT="0" distB="0" distL="0" distR="0" wp14:anchorId="50D27E6A" wp14:editId="436F2F83">
            <wp:extent cx="5760720" cy="8429625"/>
            <wp:effectExtent l="0" t="0" r="0" b="9525"/>
            <wp:docPr id="4" name="Resim 4" descr="http://www.ktu.edu.tr/dosyalar/ofinaf_57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tu.edu.tr/dosyalar/ofinaf_57a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704" cy="8435455"/>
                    </a:xfrm>
                    <a:prstGeom prst="rect">
                      <a:avLst/>
                    </a:prstGeom>
                    <a:noFill/>
                    <a:ln>
                      <a:noFill/>
                    </a:ln>
                  </pic:spPr>
                </pic:pic>
              </a:graphicData>
            </a:graphic>
          </wp:inline>
        </w:drawing>
      </w:r>
    </w:p>
    <w:p w14:paraId="34F874E1" w14:textId="18E0586F" w:rsidR="00DE6804" w:rsidRPr="006D1723" w:rsidRDefault="00DE6804"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p>
    <w:p w14:paraId="3B642AE1" w14:textId="77777777" w:rsidR="00DE6804" w:rsidRPr="006D1723" w:rsidRDefault="00DE6804" w:rsidP="006D1723">
      <w:pPr>
        <w:spacing w:line="360" w:lineRule="auto"/>
        <w:jc w:val="center"/>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4C7741A2" w14:textId="28938086" w:rsidR="00DE6804" w:rsidRPr="006D1723" w:rsidRDefault="009C5C30" w:rsidP="006D1723">
      <w:pPr>
        <w:spacing w:line="36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201</w:t>
      </w:r>
      <w:r w:rsidR="00044DBD">
        <w:rPr>
          <w:rFonts w:ascii="Times New Roman" w:hAnsi="Times New Roman" w:cs="Times New Roman"/>
          <w:b/>
          <w:bCs/>
          <w:sz w:val="24"/>
          <w:szCs w:val="24"/>
          <w:lang w:val="en-US"/>
        </w:rPr>
        <w:t>9</w:t>
      </w:r>
      <w:r w:rsidR="00DE6804" w:rsidRPr="006D1723">
        <w:rPr>
          <w:rFonts w:ascii="Times New Roman" w:hAnsi="Times New Roman" w:cs="Times New Roman"/>
          <w:b/>
          <w:bCs/>
          <w:sz w:val="24"/>
          <w:szCs w:val="24"/>
          <w:lang w:val="en-US"/>
        </w:rPr>
        <w:t>-1-TR01-KA103-</w:t>
      </w:r>
      <w:r w:rsidR="00CA00A3">
        <w:rPr>
          <w:rFonts w:ascii="Times New Roman" w:hAnsi="Times New Roman" w:cs="Times New Roman"/>
          <w:b/>
          <w:bCs/>
          <w:sz w:val="24"/>
          <w:szCs w:val="24"/>
          <w:lang w:val="en-US"/>
        </w:rPr>
        <w:t>062114</w:t>
      </w:r>
      <w:r w:rsidR="00DE6804" w:rsidRPr="006D1723">
        <w:rPr>
          <w:rFonts w:ascii="Times New Roman" w:hAnsi="Times New Roman" w:cs="Times New Roman"/>
          <w:b/>
          <w:bCs/>
          <w:sz w:val="24"/>
          <w:szCs w:val="24"/>
          <w:lang w:val="en-US"/>
        </w:rPr>
        <w:t xml:space="preserve"> </w:t>
      </w:r>
      <w:r w:rsidR="00A50BB7" w:rsidRPr="006D1723">
        <w:rPr>
          <w:rFonts w:ascii="Times New Roman" w:hAnsi="Times New Roman" w:cs="Times New Roman"/>
          <w:b/>
          <w:bCs/>
          <w:sz w:val="24"/>
          <w:szCs w:val="24"/>
          <w:lang w:val="en-US"/>
        </w:rPr>
        <w:t xml:space="preserve"> PROJE NUMARALI  2019 / 2020</w:t>
      </w:r>
      <w:r w:rsidR="00DE6804" w:rsidRPr="006D1723">
        <w:rPr>
          <w:rFonts w:ascii="Times New Roman" w:hAnsi="Times New Roman" w:cs="Times New Roman"/>
          <w:b/>
          <w:bCs/>
          <w:sz w:val="24"/>
          <w:szCs w:val="24"/>
          <w:lang w:val="en-US"/>
        </w:rPr>
        <w:t xml:space="preserve"> AKADEMİK YILI </w:t>
      </w:r>
      <w:r w:rsidR="002F6B62" w:rsidRPr="006D1723">
        <w:rPr>
          <w:rFonts w:ascii="Times New Roman" w:hAnsi="Times New Roman" w:cs="Times New Roman"/>
          <w:b/>
          <w:bCs/>
          <w:sz w:val="24"/>
          <w:szCs w:val="24"/>
          <w:lang w:val="en-US"/>
        </w:rPr>
        <w:t xml:space="preserve">GÜZ </w:t>
      </w:r>
      <w:r w:rsidR="00DE6804" w:rsidRPr="006D1723">
        <w:rPr>
          <w:rFonts w:ascii="Times New Roman" w:hAnsi="Times New Roman" w:cs="Times New Roman"/>
          <w:b/>
          <w:bCs/>
          <w:sz w:val="24"/>
          <w:szCs w:val="24"/>
          <w:lang w:val="en-US"/>
        </w:rPr>
        <w:t xml:space="preserve">  D</w:t>
      </w:r>
      <w:r w:rsidR="00DE6804" w:rsidRPr="006D1723">
        <w:rPr>
          <w:rFonts w:ascii="Times New Roman" w:hAnsi="Times New Roman" w:cs="Times New Roman"/>
          <w:b/>
          <w:sz w:val="24"/>
          <w:szCs w:val="24"/>
          <w:lang w:val="en-US"/>
        </w:rPr>
        <w:t>ÖNEMİ  ÖĞRENCİ</w:t>
      </w:r>
      <w:r w:rsidR="00846FBB" w:rsidRPr="006D1723">
        <w:rPr>
          <w:rFonts w:ascii="Times New Roman" w:hAnsi="Times New Roman" w:cs="Times New Roman"/>
          <w:b/>
          <w:sz w:val="24"/>
          <w:szCs w:val="24"/>
          <w:lang w:val="en-US"/>
        </w:rPr>
        <w:t xml:space="preserve">  ÖĞRENİM  HAREKETLİLİĞİ  İLANI</w:t>
      </w:r>
    </w:p>
    <w:p w14:paraId="3DC7A1D9" w14:textId="11D7DD21" w:rsidR="00DE6804" w:rsidRPr="006D1723" w:rsidRDefault="00DE6804"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Söz konusu ilan </w:t>
      </w:r>
      <w:r w:rsidR="009C5C30">
        <w:rPr>
          <w:rFonts w:ascii="Times New Roman" w:eastAsia="Times New Roman" w:hAnsi="Times New Roman" w:cs="Times New Roman"/>
          <w:b/>
          <w:bCs/>
          <w:color w:val="000000" w:themeColor="text1"/>
          <w:sz w:val="24"/>
          <w:szCs w:val="24"/>
          <w:lang w:val="en-US" w:eastAsia="en-US"/>
        </w:rPr>
        <w:t>1 Haziran 2019–31 Mayıs 2021</w:t>
      </w:r>
      <w:r w:rsidRPr="006D1723">
        <w:rPr>
          <w:rFonts w:ascii="Times New Roman" w:eastAsia="Times New Roman" w:hAnsi="Times New Roman" w:cs="Times New Roman"/>
          <w:b/>
          <w:color w:val="000000" w:themeColor="text1"/>
          <w:sz w:val="24"/>
          <w:szCs w:val="24"/>
          <w:lang w:val="en-US" w:eastAsia="en-US"/>
        </w:rPr>
        <w:t> </w:t>
      </w:r>
      <w:r w:rsidRPr="006D1723">
        <w:rPr>
          <w:rFonts w:ascii="Times New Roman" w:eastAsia="Times New Roman" w:hAnsi="Times New Roman" w:cs="Times New Roman"/>
          <w:color w:val="000000" w:themeColor="text1"/>
          <w:sz w:val="24"/>
          <w:szCs w:val="24"/>
          <w:lang w:val="en-US" w:eastAsia="en-US"/>
        </w:rPr>
        <w:t xml:space="preserve">dönemlerini kapsayan </w:t>
      </w:r>
      <w:r w:rsidR="009C5C30">
        <w:rPr>
          <w:rFonts w:ascii="Times New Roman" w:hAnsi="Times New Roman" w:cs="Times New Roman"/>
          <w:b/>
          <w:bCs/>
          <w:color w:val="000000" w:themeColor="text1"/>
          <w:sz w:val="24"/>
          <w:szCs w:val="24"/>
          <w:lang w:val="en-US"/>
        </w:rPr>
        <w:t>2019</w:t>
      </w:r>
      <w:r w:rsidRPr="006D1723">
        <w:rPr>
          <w:rFonts w:ascii="Times New Roman" w:hAnsi="Times New Roman" w:cs="Times New Roman"/>
          <w:b/>
          <w:bCs/>
          <w:color w:val="000000" w:themeColor="text1"/>
          <w:sz w:val="24"/>
          <w:szCs w:val="24"/>
          <w:lang w:val="en-US"/>
        </w:rPr>
        <w:t>-1-TR01-KA103-</w:t>
      </w:r>
      <w:r w:rsidR="00CA00A3">
        <w:rPr>
          <w:rFonts w:ascii="Times New Roman" w:hAnsi="Times New Roman" w:cs="Times New Roman"/>
          <w:b/>
          <w:bCs/>
          <w:color w:val="000000" w:themeColor="text1"/>
          <w:sz w:val="24"/>
          <w:szCs w:val="24"/>
          <w:lang w:val="en-US"/>
        </w:rPr>
        <w:t>062114</w:t>
      </w:r>
      <w:r w:rsidRPr="006D1723">
        <w:rPr>
          <w:rFonts w:ascii="Times New Roman" w:hAnsi="Times New Roman" w:cs="Times New Roman"/>
          <w:b/>
          <w:bCs/>
          <w:color w:val="000000" w:themeColor="text1"/>
          <w:sz w:val="24"/>
          <w:szCs w:val="24"/>
          <w:lang w:val="en-US"/>
        </w:rPr>
        <w:t xml:space="preserve"> </w:t>
      </w:r>
      <w:r w:rsidRPr="006D1723">
        <w:rPr>
          <w:rFonts w:ascii="Times New Roman" w:hAnsi="Times New Roman" w:cs="Times New Roman"/>
          <w:bCs/>
          <w:color w:val="000000" w:themeColor="text1"/>
          <w:sz w:val="24"/>
          <w:szCs w:val="24"/>
          <w:lang w:val="en-US"/>
        </w:rPr>
        <w:t>numaralı</w:t>
      </w:r>
      <w:r w:rsidRPr="006D1723">
        <w:rPr>
          <w:rFonts w:ascii="Times New Roman" w:hAnsi="Times New Roman" w:cs="Times New Roman"/>
          <w:b/>
          <w:bCs/>
          <w:color w:val="000000" w:themeColor="text1"/>
          <w:sz w:val="24"/>
          <w:szCs w:val="24"/>
          <w:lang w:val="en-US"/>
        </w:rPr>
        <w:t xml:space="preserve">  </w:t>
      </w:r>
      <w:r w:rsidRPr="006D1723">
        <w:rPr>
          <w:rFonts w:ascii="Times New Roman" w:eastAsia="Times New Roman" w:hAnsi="Times New Roman" w:cs="Times New Roman"/>
          <w:color w:val="000000" w:themeColor="text1"/>
          <w:sz w:val="24"/>
          <w:szCs w:val="24"/>
          <w:lang w:val="en-US" w:eastAsia="en-US"/>
        </w:rPr>
        <w:t>sözleşme kapsamındadır.</w:t>
      </w:r>
    </w:p>
    <w:p w14:paraId="7D46F4B0" w14:textId="19B801A1" w:rsidR="00DE6804" w:rsidRPr="006D1723" w:rsidRDefault="00044DBD"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2019-2020</w:t>
      </w:r>
      <w:r w:rsidR="00A50BB7" w:rsidRPr="006D1723">
        <w:rPr>
          <w:rFonts w:ascii="Times New Roman" w:eastAsia="Times New Roman" w:hAnsi="Times New Roman" w:cs="Times New Roman"/>
          <w:color w:val="000000" w:themeColor="text1"/>
          <w:sz w:val="24"/>
          <w:szCs w:val="24"/>
          <w:lang w:val="en-US" w:eastAsia="en-US"/>
        </w:rPr>
        <w:t xml:space="preserve"> Akademik Yılı </w:t>
      </w:r>
      <w:r w:rsidR="00DE6804" w:rsidRPr="006D1723">
        <w:rPr>
          <w:rFonts w:ascii="Times New Roman" w:eastAsia="Times New Roman" w:hAnsi="Times New Roman" w:cs="Times New Roman"/>
          <w:color w:val="000000" w:themeColor="text1"/>
          <w:sz w:val="24"/>
          <w:szCs w:val="24"/>
          <w:lang w:val="en-US" w:eastAsia="en-US"/>
        </w:rPr>
        <w:t xml:space="preserve">Güz Dönemi Öğrenci Öğrenim Hareketliliği çerçevesinde Üniversitemizden hareketliliğe katılmak isteyen öğrencilerimize duyurulmak üzere hazırlanan ilan metni aşağıda sunulmuştur. </w:t>
      </w:r>
    </w:p>
    <w:p w14:paraId="0A8AD48F" w14:textId="1B392A1B" w:rsidR="00DE6804" w:rsidRPr="006D1723"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9C5C30">
        <w:rPr>
          <w:rFonts w:ascii="Times New Roman" w:eastAsia="Times New Roman" w:hAnsi="Times New Roman" w:cs="Times New Roman"/>
          <w:color w:val="000000" w:themeColor="text1"/>
          <w:sz w:val="24"/>
          <w:szCs w:val="24"/>
          <w:lang w:val="en-US" w:eastAsia="en-US"/>
        </w:rPr>
        <w:t>2019-2020</w:t>
      </w:r>
      <w:r w:rsidR="00C25D99" w:rsidRPr="006D1723">
        <w:rPr>
          <w:rFonts w:ascii="Times New Roman" w:eastAsia="Times New Roman" w:hAnsi="Times New Roman" w:cs="Times New Roman"/>
          <w:color w:val="000000" w:themeColor="text1"/>
          <w:sz w:val="24"/>
          <w:szCs w:val="24"/>
          <w:lang w:val="en-US" w:eastAsia="en-US"/>
        </w:rPr>
        <w:t xml:space="preserve"> bahar döneminde geçerli </w:t>
      </w:r>
      <w:r w:rsidR="00963B49" w:rsidRPr="006D1723">
        <w:rPr>
          <w:rFonts w:ascii="Times New Roman" w:eastAsia="Times New Roman" w:hAnsi="Times New Roman" w:cs="Times New Roman"/>
          <w:color w:val="000000" w:themeColor="text1"/>
          <w:sz w:val="24"/>
          <w:szCs w:val="24"/>
          <w:lang w:val="en-US" w:eastAsia="en-US"/>
        </w:rPr>
        <w:t xml:space="preserve">olacak  çağrı dönemi için </w:t>
      </w:r>
      <w:r w:rsidR="004A5841" w:rsidRPr="006D1723">
        <w:rPr>
          <w:rFonts w:ascii="Times New Roman" w:eastAsia="Times New Roman" w:hAnsi="Times New Roman" w:cs="Times New Roman"/>
          <w:color w:val="000000" w:themeColor="text1"/>
          <w:sz w:val="24"/>
          <w:szCs w:val="24"/>
          <w:lang w:val="en-US" w:eastAsia="en-US"/>
        </w:rPr>
        <w:t>2</w:t>
      </w:r>
      <w:r w:rsidR="00CA00A3">
        <w:rPr>
          <w:rFonts w:ascii="Times New Roman" w:eastAsia="Times New Roman" w:hAnsi="Times New Roman" w:cs="Times New Roman"/>
          <w:color w:val="000000" w:themeColor="text1"/>
          <w:sz w:val="24"/>
          <w:szCs w:val="24"/>
          <w:lang w:val="en-US" w:eastAsia="en-US"/>
        </w:rPr>
        <w:t>1</w:t>
      </w:r>
      <w:r w:rsidR="00C25D99" w:rsidRPr="006D1723">
        <w:rPr>
          <w:rFonts w:ascii="Times New Roman" w:eastAsia="Times New Roman" w:hAnsi="Times New Roman" w:cs="Times New Roman"/>
          <w:color w:val="000000" w:themeColor="text1"/>
          <w:sz w:val="24"/>
          <w:szCs w:val="24"/>
          <w:lang w:val="en-US" w:eastAsia="en-US"/>
        </w:rPr>
        <w:t xml:space="preserve"> kişilik hibeli öğrenci, </w:t>
      </w:r>
      <w:r w:rsidR="00CA00A3">
        <w:rPr>
          <w:rFonts w:ascii="Times New Roman" w:eastAsia="Times New Roman" w:hAnsi="Times New Roman" w:cs="Times New Roman"/>
          <w:color w:val="000000" w:themeColor="text1"/>
          <w:sz w:val="24"/>
          <w:szCs w:val="24"/>
          <w:lang w:val="en-US" w:eastAsia="en-US"/>
        </w:rPr>
        <w:t>14</w:t>
      </w:r>
      <w:r w:rsidR="00C25D99" w:rsidRPr="006D1723">
        <w:rPr>
          <w:rFonts w:ascii="Times New Roman" w:eastAsia="Times New Roman" w:hAnsi="Times New Roman" w:cs="Times New Roman"/>
          <w:color w:val="000000" w:themeColor="text1"/>
          <w:sz w:val="24"/>
          <w:szCs w:val="24"/>
          <w:lang w:val="en-US" w:eastAsia="en-US"/>
        </w:rPr>
        <w:t xml:space="preserve"> kişilik hibesi</w:t>
      </w:r>
      <w:r w:rsidR="00963B49" w:rsidRPr="006D1723">
        <w:rPr>
          <w:rFonts w:ascii="Times New Roman" w:eastAsia="Times New Roman" w:hAnsi="Times New Roman" w:cs="Times New Roman"/>
          <w:color w:val="000000" w:themeColor="text1"/>
          <w:sz w:val="24"/>
          <w:szCs w:val="24"/>
          <w:lang w:val="en-US" w:eastAsia="en-US"/>
        </w:rPr>
        <w:t xml:space="preserve">z öğrenci olmak üzere toplam </w:t>
      </w:r>
      <w:r w:rsidR="00CA00A3">
        <w:rPr>
          <w:rFonts w:ascii="Times New Roman" w:eastAsia="Times New Roman" w:hAnsi="Times New Roman" w:cs="Times New Roman"/>
          <w:color w:val="000000" w:themeColor="text1"/>
          <w:sz w:val="24"/>
          <w:szCs w:val="24"/>
          <w:lang w:val="en-US" w:eastAsia="en-US"/>
        </w:rPr>
        <w:t>35</w:t>
      </w:r>
      <w:r w:rsidR="00963B49" w:rsidRPr="006D1723">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kişilik </w:t>
      </w:r>
      <w:r w:rsidR="00C25D99" w:rsidRPr="006D1723">
        <w:rPr>
          <w:rFonts w:ascii="Times New Roman" w:eastAsia="Times New Roman" w:hAnsi="Times New Roman" w:cs="Times New Roman"/>
          <w:b/>
          <w:bCs/>
          <w:color w:val="000000" w:themeColor="text1"/>
          <w:sz w:val="24"/>
          <w:szCs w:val="24"/>
          <w:lang w:val="en-US" w:eastAsia="en-US"/>
        </w:rPr>
        <w:t xml:space="preserve">kontenjan </w:t>
      </w:r>
      <w:r w:rsidR="00C25D99" w:rsidRPr="006D1723">
        <w:rPr>
          <w:rFonts w:ascii="Times New Roman" w:eastAsia="Times New Roman" w:hAnsi="Times New Roman" w:cs="Times New Roman"/>
          <w:bCs/>
          <w:color w:val="000000" w:themeColor="text1"/>
          <w:sz w:val="24"/>
          <w:szCs w:val="24"/>
          <w:lang w:val="en-US" w:eastAsia="en-US"/>
        </w:rPr>
        <w:t>düşünülmektedir.</w:t>
      </w:r>
      <w:r w:rsidR="00C25D99" w:rsidRPr="006D1723">
        <w:rPr>
          <w:rFonts w:ascii="Times New Roman" w:eastAsia="Times New Roman" w:hAnsi="Times New Roman" w:cs="Times New Roman"/>
          <w:color w:val="000000" w:themeColor="text1"/>
          <w:sz w:val="24"/>
          <w:szCs w:val="24"/>
          <w:lang w:val="en-US" w:eastAsia="en-US"/>
        </w:rPr>
        <w:t xml:space="preserve"> </w:t>
      </w: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0967205D" w14:textId="245D1FC7" w:rsidR="00AA47A1" w:rsidRPr="006D1723" w:rsidRDefault="000879D4" w:rsidP="006D1723">
      <w:pPr>
        <w:spacing w:after="0" w:line="360" w:lineRule="auto"/>
        <w:jc w:val="both"/>
        <w:rPr>
          <w:rFonts w:ascii="Times New Roman" w:eastAsia="Times New Roman" w:hAnsi="Times New Roman" w:cs="Times New Roman"/>
          <w:b/>
          <w:color w:val="000000" w:themeColor="text1"/>
          <w:sz w:val="24"/>
          <w:szCs w:val="24"/>
          <w:lang w:val="en-US" w:eastAsia="en-US"/>
        </w:rPr>
      </w:pPr>
      <w:r w:rsidRPr="006D1723">
        <w:rPr>
          <w:rFonts w:ascii="Times New Roman" w:eastAsia="Times New Roman" w:hAnsi="Times New Roman" w:cs="Times New Roman"/>
          <w:b/>
          <w:color w:val="000000" w:themeColor="text1"/>
          <w:sz w:val="24"/>
          <w:szCs w:val="24"/>
          <w:lang w:val="en-US" w:eastAsia="en-US"/>
        </w:rPr>
        <w:t>ÖNEMLİ TARİHLER</w:t>
      </w:r>
    </w:p>
    <w:p w14:paraId="2E116726" w14:textId="77777777"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812"/>
      </w:tblGrid>
      <w:tr w:rsidR="000879D4" w:rsidRPr="006D1723" w14:paraId="254DCE37" w14:textId="77777777" w:rsidTr="000879D4">
        <w:tc>
          <w:tcPr>
            <w:tcW w:w="3681" w:type="dxa"/>
          </w:tcPr>
          <w:p w14:paraId="0841D5CF" w14:textId="0FFE1BF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812" w:type="dxa"/>
            <w:tcMar>
              <w:top w:w="120" w:type="dxa"/>
              <w:left w:w="120" w:type="dxa"/>
              <w:bottom w:w="120" w:type="dxa"/>
              <w:right w:w="120" w:type="dxa"/>
            </w:tcMar>
            <w:hideMark/>
          </w:tcPr>
          <w:p w14:paraId="098CF541" w14:textId="0501AE0B" w:rsidR="000879D4" w:rsidRPr="006D1723" w:rsidRDefault="00AA548A" w:rsidP="00D2564B">
            <w:pPr>
              <w:spacing w:line="240" w:lineRule="auto"/>
              <w:rPr>
                <w:rFonts w:ascii="Times New Roman" w:hAnsi="Times New Roman" w:cs="Times New Roman"/>
                <w:sz w:val="24"/>
                <w:szCs w:val="24"/>
              </w:rPr>
            </w:pPr>
            <w:r>
              <w:rPr>
                <w:rFonts w:ascii="Times New Roman" w:hAnsi="Times New Roman" w:cs="Times New Roman"/>
                <w:sz w:val="24"/>
                <w:szCs w:val="24"/>
              </w:rPr>
              <w:t>30</w:t>
            </w:r>
            <w:r w:rsidR="000879D4" w:rsidRPr="006D1723">
              <w:rPr>
                <w:rFonts w:ascii="Times New Roman" w:hAnsi="Times New Roman" w:cs="Times New Roman"/>
                <w:sz w:val="24"/>
                <w:szCs w:val="24"/>
              </w:rPr>
              <w:t>/0</w:t>
            </w:r>
            <w:r w:rsidR="00CA00A3">
              <w:rPr>
                <w:rFonts w:ascii="Times New Roman" w:hAnsi="Times New Roman" w:cs="Times New Roman"/>
                <w:sz w:val="24"/>
                <w:szCs w:val="24"/>
              </w:rPr>
              <w:t>9</w:t>
            </w:r>
            <w:r w:rsidR="000879D4" w:rsidRPr="006D1723">
              <w:rPr>
                <w:rFonts w:ascii="Times New Roman" w:hAnsi="Times New Roman" w:cs="Times New Roman"/>
                <w:sz w:val="24"/>
                <w:szCs w:val="24"/>
              </w:rPr>
              <w:t>/2019</w:t>
            </w:r>
          </w:p>
        </w:tc>
      </w:tr>
      <w:tr w:rsidR="000879D4" w:rsidRPr="006D1723" w14:paraId="5B80A93F" w14:textId="77777777" w:rsidTr="000879D4">
        <w:tc>
          <w:tcPr>
            <w:tcW w:w="3681" w:type="dxa"/>
          </w:tcPr>
          <w:p w14:paraId="7B57B057" w14:textId="6BCF772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812" w:type="dxa"/>
            <w:tcMar>
              <w:top w:w="120" w:type="dxa"/>
              <w:left w:w="120" w:type="dxa"/>
              <w:bottom w:w="120" w:type="dxa"/>
              <w:right w:w="120" w:type="dxa"/>
            </w:tcMar>
            <w:hideMark/>
          </w:tcPr>
          <w:p w14:paraId="34ECDD09" w14:textId="298508A5" w:rsidR="000879D4" w:rsidRPr="006D1723" w:rsidRDefault="00CA00A3" w:rsidP="00D2564B">
            <w:pPr>
              <w:spacing w:line="240" w:lineRule="auto"/>
              <w:rPr>
                <w:rFonts w:ascii="Times New Roman" w:hAnsi="Times New Roman" w:cs="Times New Roman"/>
                <w:sz w:val="24"/>
                <w:szCs w:val="24"/>
              </w:rPr>
            </w:pPr>
            <w:r>
              <w:rPr>
                <w:rFonts w:ascii="Times New Roman" w:hAnsi="Times New Roman" w:cs="Times New Roman"/>
                <w:sz w:val="24"/>
                <w:szCs w:val="24"/>
              </w:rPr>
              <w:t>2</w:t>
            </w:r>
            <w:r w:rsidR="00521C4A">
              <w:rPr>
                <w:rFonts w:ascii="Times New Roman" w:hAnsi="Times New Roman" w:cs="Times New Roman"/>
                <w:sz w:val="24"/>
                <w:szCs w:val="24"/>
              </w:rPr>
              <w:t>5</w:t>
            </w:r>
            <w:r w:rsidR="000879D4" w:rsidRPr="006D1723">
              <w:rPr>
                <w:rFonts w:ascii="Times New Roman" w:hAnsi="Times New Roman" w:cs="Times New Roman"/>
                <w:sz w:val="24"/>
                <w:szCs w:val="24"/>
              </w:rPr>
              <w:t>/</w:t>
            </w:r>
            <w:r>
              <w:rPr>
                <w:rFonts w:ascii="Times New Roman" w:hAnsi="Times New Roman" w:cs="Times New Roman"/>
                <w:sz w:val="24"/>
                <w:szCs w:val="24"/>
              </w:rPr>
              <w:t>10</w:t>
            </w:r>
            <w:r w:rsidR="000879D4" w:rsidRPr="006D1723">
              <w:rPr>
                <w:rFonts w:ascii="Times New Roman" w:hAnsi="Times New Roman" w:cs="Times New Roman"/>
                <w:sz w:val="24"/>
                <w:szCs w:val="24"/>
              </w:rPr>
              <w:t>/2019       Saat:17.00</w:t>
            </w:r>
          </w:p>
        </w:tc>
      </w:tr>
      <w:tr w:rsidR="000879D4" w:rsidRPr="006D1723" w14:paraId="0F6F0F5C" w14:textId="77777777" w:rsidTr="000879D4">
        <w:tc>
          <w:tcPr>
            <w:tcW w:w="3681" w:type="dxa"/>
          </w:tcPr>
          <w:p w14:paraId="346D1B35" w14:textId="417D9A8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812" w:type="dxa"/>
            <w:tcMar>
              <w:top w:w="120" w:type="dxa"/>
              <w:left w:w="120" w:type="dxa"/>
              <w:bottom w:w="120" w:type="dxa"/>
              <w:right w:w="120" w:type="dxa"/>
            </w:tcMar>
            <w:hideMark/>
          </w:tcPr>
          <w:p w14:paraId="71E9C35B" w14:textId="6FA97A5B" w:rsidR="000879D4" w:rsidRPr="006D1723" w:rsidRDefault="00521C4A" w:rsidP="00D2564B">
            <w:pPr>
              <w:spacing w:line="240" w:lineRule="auto"/>
              <w:rPr>
                <w:rFonts w:ascii="Times New Roman" w:hAnsi="Times New Roman" w:cs="Times New Roman"/>
                <w:sz w:val="24"/>
                <w:szCs w:val="24"/>
              </w:rPr>
            </w:pPr>
            <w:r>
              <w:rPr>
                <w:rFonts w:ascii="Times New Roman" w:hAnsi="Times New Roman" w:cs="Times New Roman"/>
                <w:sz w:val="24"/>
                <w:szCs w:val="24"/>
              </w:rPr>
              <w:t>30</w:t>
            </w:r>
            <w:r w:rsidR="000879D4" w:rsidRPr="006D1723">
              <w:rPr>
                <w:rFonts w:ascii="Times New Roman" w:hAnsi="Times New Roman" w:cs="Times New Roman"/>
                <w:sz w:val="24"/>
                <w:szCs w:val="24"/>
              </w:rPr>
              <w:t>/</w:t>
            </w:r>
            <w:r w:rsidR="00CA00A3">
              <w:rPr>
                <w:rFonts w:ascii="Times New Roman" w:hAnsi="Times New Roman" w:cs="Times New Roman"/>
                <w:sz w:val="24"/>
                <w:szCs w:val="24"/>
              </w:rPr>
              <w:t>10</w:t>
            </w:r>
            <w:r w:rsidR="000879D4" w:rsidRPr="006D1723">
              <w:rPr>
                <w:rFonts w:ascii="Times New Roman" w:hAnsi="Times New Roman" w:cs="Times New Roman"/>
                <w:sz w:val="24"/>
                <w:szCs w:val="24"/>
              </w:rPr>
              <w:t>/2019      Saat: 09.30</w:t>
            </w:r>
          </w:p>
          <w:p w14:paraId="49D5A586" w14:textId="6C6877D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b/>
                <w:i/>
                <w:sz w:val="24"/>
                <w:szCs w:val="24"/>
              </w:rPr>
              <w:t>İngilizce yeterlilik sınavına girecek olan öğrenciler en geç 09:</w:t>
            </w:r>
            <w:r w:rsidR="00CA00A3">
              <w:rPr>
                <w:rFonts w:ascii="Times New Roman" w:hAnsi="Times New Roman" w:cs="Times New Roman"/>
                <w:b/>
                <w:i/>
                <w:sz w:val="24"/>
                <w:szCs w:val="24"/>
              </w:rPr>
              <w:t>00</w:t>
            </w:r>
            <w:r w:rsidRPr="006D1723">
              <w:rPr>
                <w:rFonts w:ascii="Times New Roman" w:hAnsi="Times New Roman" w:cs="Times New Roman"/>
                <w:b/>
                <w:i/>
                <w:sz w:val="24"/>
                <w:szCs w:val="24"/>
              </w:rPr>
              <w:t>’d</w:t>
            </w:r>
            <w:r w:rsidR="00CA00A3">
              <w:rPr>
                <w:rFonts w:ascii="Times New Roman" w:hAnsi="Times New Roman" w:cs="Times New Roman"/>
                <w:b/>
                <w:i/>
                <w:sz w:val="24"/>
                <w:szCs w:val="24"/>
              </w:rPr>
              <w:t>a</w:t>
            </w:r>
            <w:r w:rsidRPr="006D1723">
              <w:rPr>
                <w:rFonts w:ascii="Times New Roman" w:hAnsi="Times New Roman" w:cs="Times New Roman"/>
                <w:b/>
                <w:i/>
                <w:sz w:val="24"/>
                <w:szCs w:val="24"/>
              </w:rPr>
              <w:t xml:space="preserve"> sınıflarında hazır bulunmalıdır. Geç gelen öğrenciler sınava alınmayacaktır.</w:t>
            </w:r>
          </w:p>
        </w:tc>
      </w:tr>
      <w:tr w:rsidR="000879D4" w:rsidRPr="006D1723" w14:paraId="254AF9E1" w14:textId="77777777" w:rsidTr="000879D4">
        <w:tc>
          <w:tcPr>
            <w:tcW w:w="3681" w:type="dxa"/>
          </w:tcPr>
          <w:p w14:paraId="6279267A" w14:textId="01BA8AF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812" w:type="dxa"/>
            <w:tcMar>
              <w:top w:w="120" w:type="dxa"/>
              <w:left w:w="120" w:type="dxa"/>
              <w:bottom w:w="120" w:type="dxa"/>
              <w:right w:w="120" w:type="dxa"/>
            </w:tcMar>
            <w:hideMark/>
          </w:tcPr>
          <w:p w14:paraId="32AD063A" w14:textId="2FF6126C" w:rsidR="000879D4" w:rsidRPr="006D1723" w:rsidRDefault="00521C4A" w:rsidP="00D2564B">
            <w:pPr>
              <w:spacing w:line="240" w:lineRule="auto"/>
              <w:rPr>
                <w:rFonts w:ascii="Times New Roman" w:hAnsi="Times New Roman" w:cs="Times New Roman"/>
                <w:sz w:val="24"/>
                <w:szCs w:val="24"/>
              </w:rPr>
            </w:pPr>
            <w:r>
              <w:rPr>
                <w:rFonts w:ascii="Times New Roman" w:hAnsi="Times New Roman" w:cs="Times New Roman"/>
                <w:sz w:val="24"/>
                <w:szCs w:val="24"/>
              </w:rPr>
              <w:t>05</w:t>
            </w:r>
            <w:r w:rsidR="000879D4" w:rsidRPr="006D1723">
              <w:rPr>
                <w:rFonts w:ascii="Times New Roman" w:hAnsi="Times New Roman" w:cs="Times New Roman"/>
                <w:sz w:val="24"/>
                <w:szCs w:val="24"/>
              </w:rPr>
              <w:t>/</w:t>
            </w:r>
            <w:r w:rsidR="00CA00A3">
              <w:rPr>
                <w:rFonts w:ascii="Times New Roman" w:hAnsi="Times New Roman" w:cs="Times New Roman"/>
                <w:sz w:val="24"/>
                <w:szCs w:val="24"/>
              </w:rPr>
              <w:t>1</w:t>
            </w:r>
            <w:r>
              <w:rPr>
                <w:rFonts w:ascii="Times New Roman" w:hAnsi="Times New Roman" w:cs="Times New Roman"/>
                <w:sz w:val="24"/>
                <w:szCs w:val="24"/>
              </w:rPr>
              <w:t>1</w:t>
            </w:r>
            <w:r w:rsidR="000879D4" w:rsidRPr="006D1723">
              <w:rPr>
                <w:rFonts w:ascii="Times New Roman" w:hAnsi="Times New Roman" w:cs="Times New Roman"/>
                <w:sz w:val="24"/>
                <w:szCs w:val="24"/>
              </w:rPr>
              <w:t>/2019</w:t>
            </w:r>
          </w:p>
        </w:tc>
      </w:tr>
      <w:tr w:rsidR="000879D4" w:rsidRPr="006D1723" w14:paraId="74A26CDA" w14:textId="77777777" w:rsidTr="000879D4">
        <w:tc>
          <w:tcPr>
            <w:tcW w:w="3681" w:type="dxa"/>
          </w:tcPr>
          <w:p w14:paraId="671E3855" w14:textId="69E171C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812" w:type="dxa"/>
            <w:tcMar>
              <w:top w:w="120" w:type="dxa"/>
              <w:left w:w="120" w:type="dxa"/>
              <w:bottom w:w="120" w:type="dxa"/>
              <w:right w:w="120" w:type="dxa"/>
            </w:tcMar>
          </w:tcPr>
          <w:p w14:paraId="0D640919" w14:textId="7E9290C2" w:rsidR="000879D4" w:rsidRPr="006D1723" w:rsidRDefault="00CA00A3" w:rsidP="00D2564B">
            <w:pPr>
              <w:spacing w:line="240" w:lineRule="auto"/>
              <w:rPr>
                <w:rFonts w:ascii="Times New Roman" w:hAnsi="Times New Roman" w:cs="Times New Roman"/>
                <w:sz w:val="24"/>
                <w:szCs w:val="24"/>
              </w:rPr>
            </w:pPr>
            <w:r>
              <w:rPr>
                <w:rFonts w:ascii="Times New Roman" w:hAnsi="Times New Roman" w:cs="Times New Roman"/>
                <w:sz w:val="24"/>
                <w:szCs w:val="24"/>
              </w:rPr>
              <w:t>0</w:t>
            </w:r>
            <w:r w:rsidR="00521C4A">
              <w:rPr>
                <w:rFonts w:ascii="Times New Roman" w:hAnsi="Times New Roman" w:cs="Times New Roman"/>
                <w:sz w:val="24"/>
                <w:szCs w:val="24"/>
              </w:rPr>
              <w:t>7</w:t>
            </w:r>
            <w:r w:rsidR="000879D4" w:rsidRPr="006D1723">
              <w:rPr>
                <w:rFonts w:ascii="Times New Roman" w:hAnsi="Times New Roman" w:cs="Times New Roman"/>
                <w:sz w:val="24"/>
                <w:szCs w:val="24"/>
              </w:rPr>
              <w:t>/</w:t>
            </w:r>
            <w:r>
              <w:rPr>
                <w:rFonts w:ascii="Times New Roman" w:hAnsi="Times New Roman" w:cs="Times New Roman"/>
                <w:sz w:val="24"/>
                <w:szCs w:val="24"/>
              </w:rPr>
              <w:t>11</w:t>
            </w:r>
            <w:r w:rsidR="000879D4" w:rsidRPr="006D1723">
              <w:rPr>
                <w:rFonts w:ascii="Times New Roman" w:hAnsi="Times New Roman" w:cs="Times New Roman"/>
                <w:sz w:val="24"/>
                <w:szCs w:val="24"/>
              </w:rPr>
              <w:t>/2019</w:t>
            </w:r>
          </w:p>
        </w:tc>
      </w:tr>
      <w:tr w:rsidR="000879D4" w:rsidRPr="006D1723" w14:paraId="6907504D" w14:textId="77777777" w:rsidTr="000879D4">
        <w:tc>
          <w:tcPr>
            <w:tcW w:w="3681" w:type="dxa"/>
          </w:tcPr>
          <w:p w14:paraId="601656C8" w14:textId="325797FE"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Erasmus + Değerlendirme Sonuçlarının İlan Tarihi (tahmini)</w:t>
            </w:r>
          </w:p>
        </w:tc>
        <w:tc>
          <w:tcPr>
            <w:tcW w:w="5812" w:type="dxa"/>
            <w:tcMar>
              <w:top w:w="120" w:type="dxa"/>
              <w:left w:w="120" w:type="dxa"/>
              <w:bottom w:w="120" w:type="dxa"/>
              <w:right w:w="120" w:type="dxa"/>
            </w:tcMar>
          </w:tcPr>
          <w:p w14:paraId="540C2A0B" w14:textId="57C86D64" w:rsidR="000879D4" w:rsidRPr="006D1723" w:rsidRDefault="00521C4A" w:rsidP="00D2564B">
            <w:pPr>
              <w:spacing w:line="240" w:lineRule="auto"/>
              <w:rPr>
                <w:rFonts w:ascii="Times New Roman" w:hAnsi="Times New Roman" w:cs="Times New Roman"/>
                <w:sz w:val="24"/>
                <w:szCs w:val="24"/>
              </w:rPr>
            </w:pPr>
            <w:r>
              <w:rPr>
                <w:rFonts w:ascii="Times New Roman" w:hAnsi="Times New Roman" w:cs="Times New Roman"/>
                <w:sz w:val="24"/>
                <w:szCs w:val="24"/>
              </w:rPr>
              <w:t>14</w:t>
            </w:r>
            <w:r w:rsidR="000879D4" w:rsidRPr="006D1723">
              <w:rPr>
                <w:rFonts w:ascii="Times New Roman" w:hAnsi="Times New Roman" w:cs="Times New Roman"/>
                <w:sz w:val="24"/>
                <w:szCs w:val="24"/>
              </w:rPr>
              <w:t>/</w:t>
            </w:r>
            <w:r w:rsidR="00CA00A3">
              <w:rPr>
                <w:rFonts w:ascii="Times New Roman" w:hAnsi="Times New Roman" w:cs="Times New Roman"/>
                <w:sz w:val="24"/>
                <w:szCs w:val="24"/>
              </w:rPr>
              <w:t>11</w:t>
            </w:r>
            <w:r w:rsidR="000879D4" w:rsidRPr="006D1723">
              <w:rPr>
                <w:rFonts w:ascii="Times New Roman" w:hAnsi="Times New Roman" w:cs="Times New Roman"/>
                <w:sz w:val="24"/>
                <w:szCs w:val="24"/>
              </w:rPr>
              <w:t>/2019</w:t>
            </w:r>
          </w:p>
        </w:tc>
      </w:tr>
      <w:tr w:rsidR="000879D4" w:rsidRPr="006D1723" w14:paraId="777688FB" w14:textId="77777777" w:rsidTr="000879D4">
        <w:tc>
          <w:tcPr>
            <w:tcW w:w="3681" w:type="dxa"/>
          </w:tcPr>
          <w:p w14:paraId="6D9F69B9" w14:textId="2BF4EB54"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Eramus+ Sonuçlarına İtiraz</w:t>
            </w:r>
          </w:p>
        </w:tc>
        <w:tc>
          <w:tcPr>
            <w:tcW w:w="5812" w:type="dxa"/>
            <w:tcMar>
              <w:top w:w="120" w:type="dxa"/>
              <w:left w:w="120" w:type="dxa"/>
              <w:bottom w:w="120" w:type="dxa"/>
              <w:right w:w="120" w:type="dxa"/>
            </w:tcMar>
          </w:tcPr>
          <w:p w14:paraId="17A7BE58" w14:textId="3C08D737" w:rsidR="000879D4" w:rsidRPr="006D1723" w:rsidRDefault="00CA00A3" w:rsidP="00D2564B">
            <w:pPr>
              <w:spacing w:line="240" w:lineRule="auto"/>
              <w:rPr>
                <w:rFonts w:ascii="Times New Roman" w:hAnsi="Times New Roman" w:cs="Times New Roman"/>
                <w:sz w:val="24"/>
                <w:szCs w:val="24"/>
              </w:rPr>
            </w:pPr>
            <w:r>
              <w:rPr>
                <w:rFonts w:ascii="Times New Roman" w:hAnsi="Times New Roman" w:cs="Times New Roman"/>
                <w:sz w:val="24"/>
                <w:szCs w:val="24"/>
              </w:rPr>
              <w:t>1</w:t>
            </w:r>
            <w:r w:rsidR="00521C4A">
              <w:rPr>
                <w:rFonts w:ascii="Times New Roman" w:hAnsi="Times New Roman" w:cs="Times New Roman"/>
                <w:sz w:val="24"/>
                <w:szCs w:val="24"/>
              </w:rPr>
              <w:t>5</w:t>
            </w:r>
            <w:r w:rsidR="000879D4" w:rsidRPr="006D1723">
              <w:rPr>
                <w:rFonts w:ascii="Times New Roman" w:hAnsi="Times New Roman" w:cs="Times New Roman"/>
                <w:sz w:val="24"/>
                <w:szCs w:val="24"/>
              </w:rPr>
              <w:t>/</w:t>
            </w:r>
            <w:r>
              <w:rPr>
                <w:rFonts w:ascii="Times New Roman" w:hAnsi="Times New Roman" w:cs="Times New Roman"/>
                <w:sz w:val="24"/>
                <w:szCs w:val="24"/>
              </w:rPr>
              <w:t>11</w:t>
            </w:r>
            <w:r w:rsidR="000879D4" w:rsidRPr="006D1723">
              <w:rPr>
                <w:rFonts w:ascii="Times New Roman" w:hAnsi="Times New Roman" w:cs="Times New Roman"/>
                <w:sz w:val="24"/>
                <w:szCs w:val="24"/>
              </w:rPr>
              <w:t>/2019</w:t>
            </w:r>
          </w:p>
        </w:tc>
      </w:tr>
      <w:tr w:rsidR="000879D4" w:rsidRPr="006D1723" w14:paraId="0300D70F" w14:textId="77777777" w:rsidTr="000879D4">
        <w:tc>
          <w:tcPr>
            <w:tcW w:w="3681" w:type="dxa"/>
          </w:tcPr>
          <w:p w14:paraId="32B78E41" w14:textId="6C68937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Erasmus + Öğrenim Hareketliliği Hakkından Feragat ve Kabul Haftası </w:t>
            </w:r>
          </w:p>
        </w:tc>
        <w:tc>
          <w:tcPr>
            <w:tcW w:w="5812" w:type="dxa"/>
            <w:tcMar>
              <w:top w:w="120" w:type="dxa"/>
              <w:left w:w="120" w:type="dxa"/>
              <w:bottom w:w="120" w:type="dxa"/>
              <w:right w:w="120" w:type="dxa"/>
            </w:tcMar>
            <w:hideMark/>
          </w:tcPr>
          <w:p w14:paraId="4860F784" w14:textId="18CAA4C2" w:rsidR="000879D4" w:rsidRPr="006D1723" w:rsidRDefault="00CA00A3" w:rsidP="00D2564B">
            <w:pPr>
              <w:spacing w:line="240" w:lineRule="auto"/>
              <w:rPr>
                <w:rFonts w:ascii="Times New Roman" w:hAnsi="Times New Roman" w:cs="Times New Roman"/>
                <w:sz w:val="24"/>
                <w:szCs w:val="24"/>
              </w:rPr>
            </w:pPr>
            <w:r>
              <w:rPr>
                <w:rFonts w:ascii="Times New Roman" w:hAnsi="Times New Roman" w:cs="Times New Roman"/>
                <w:sz w:val="24"/>
                <w:szCs w:val="24"/>
              </w:rPr>
              <w:t>1</w:t>
            </w:r>
            <w:r w:rsidR="00521C4A">
              <w:rPr>
                <w:rFonts w:ascii="Times New Roman" w:hAnsi="Times New Roman" w:cs="Times New Roman"/>
                <w:sz w:val="24"/>
                <w:szCs w:val="24"/>
              </w:rPr>
              <w:t>8</w:t>
            </w:r>
            <w:r w:rsidR="000879D4" w:rsidRPr="006D1723">
              <w:rPr>
                <w:rFonts w:ascii="Times New Roman" w:hAnsi="Times New Roman" w:cs="Times New Roman"/>
                <w:sz w:val="24"/>
                <w:szCs w:val="24"/>
              </w:rPr>
              <w:t>/</w:t>
            </w:r>
            <w:r>
              <w:rPr>
                <w:rFonts w:ascii="Times New Roman" w:hAnsi="Times New Roman" w:cs="Times New Roman"/>
                <w:sz w:val="24"/>
                <w:szCs w:val="24"/>
              </w:rPr>
              <w:t>11</w:t>
            </w:r>
            <w:r w:rsidR="000879D4" w:rsidRPr="006D1723">
              <w:rPr>
                <w:rFonts w:ascii="Times New Roman" w:hAnsi="Times New Roman" w:cs="Times New Roman"/>
                <w:sz w:val="24"/>
                <w:szCs w:val="24"/>
              </w:rPr>
              <w:t xml:space="preserve">/2019 - </w:t>
            </w:r>
            <w:r w:rsidR="00521C4A">
              <w:rPr>
                <w:rFonts w:ascii="Times New Roman" w:hAnsi="Times New Roman" w:cs="Times New Roman"/>
                <w:sz w:val="24"/>
                <w:szCs w:val="24"/>
              </w:rPr>
              <w:t>20</w:t>
            </w:r>
            <w:r w:rsidR="000879D4" w:rsidRPr="006D1723">
              <w:rPr>
                <w:rFonts w:ascii="Times New Roman" w:hAnsi="Times New Roman" w:cs="Times New Roman"/>
                <w:sz w:val="24"/>
                <w:szCs w:val="24"/>
              </w:rPr>
              <w:t>/</w:t>
            </w:r>
            <w:r>
              <w:rPr>
                <w:rFonts w:ascii="Times New Roman" w:hAnsi="Times New Roman" w:cs="Times New Roman"/>
                <w:sz w:val="24"/>
                <w:szCs w:val="24"/>
              </w:rPr>
              <w:t>11</w:t>
            </w:r>
            <w:r w:rsidR="000879D4" w:rsidRPr="006D1723">
              <w:rPr>
                <w:rFonts w:ascii="Times New Roman" w:hAnsi="Times New Roman" w:cs="Times New Roman"/>
                <w:sz w:val="24"/>
                <w:szCs w:val="24"/>
              </w:rPr>
              <w:t xml:space="preserve">/2019 </w:t>
            </w:r>
          </w:p>
        </w:tc>
      </w:tr>
    </w:tbl>
    <w:p w14:paraId="3DB5FBE2" w14:textId="77777777"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D1723" w:rsidRDefault="00AA47A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1D961744" w14:textId="2AB54215" w:rsidR="0076424A" w:rsidRPr="006D1723" w:rsidRDefault="0076424A" w:rsidP="006D1723">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Başvurular; online olarak kabul edilmektedir. Ancak başvuru belgelerinin orijinal bir nüshası da Dış İlişkiler Şube Müdürlüğü Erasmus Ofisine yukarıda belirtilen son başvuru tarihine kadar şahsen teslim edilmesi gerekmektedir.</w:t>
      </w:r>
    </w:p>
    <w:p w14:paraId="4DFE38AA" w14:textId="11D11B0E" w:rsidR="00AA47A1" w:rsidRPr="0012520A" w:rsidRDefault="00AA47A1" w:rsidP="0012520A">
      <w:pPr>
        <w:numPr>
          <w:ilvl w:val="0"/>
          <w:numId w:val="7"/>
        </w:numPr>
        <w:spacing w:line="360" w:lineRule="auto"/>
        <w:rPr>
          <w:rStyle w:val="Hyperlink"/>
          <w:rFonts w:ascii="Times New Roman" w:hAnsi="Times New Roman" w:cs="Times New Roman"/>
          <w:color w:val="auto"/>
          <w:sz w:val="24"/>
          <w:szCs w:val="24"/>
          <w:u w:val="none"/>
        </w:rPr>
      </w:pPr>
      <w:r w:rsidRPr="006D1723">
        <w:rPr>
          <w:rFonts w:ascii="Times New Roman" w:hAnsi="Times New Roman" w:cs="Times New Roman"/>
          <w:sz w:val="24"/>
          <w:szCs w:val="24"/>
        </w:rPr>
        <w:t>Erasmus</w:t>
      </w:r>
      <w:r w:rsidR="0076424A" w:rsidRPr="006D1723">
        <w:rPr>
          <w:rFonts w:ascii="Times New Roman" w:hAnsi="Times New Roman" w:cs="Times New Roman"/>
          <w:sz w:val="24"/>
          <w:szCs w:val="24"/>
        </w:rPr>
        <w:t xml:space="preserve"> Öğrenim Hareketliliği Başvuru </w:t>
      </w:r>
      <w:r w:rsidRPr="006D1723">
        <w:rPr>
          <w:rFonts w:ascii="Times New Roman" w:hAnsi="Times New Roman" w:cs="Times New Roman"/>
          <w:sz w:val="24"/>
          <w:szCs w:val="24"/>
        </w:rPr>
        <w:t>Formu</w:t>
      </w:r>
      <w:r w:rsidR="0012520A">
        <w:rPr>
          <w:rFonts w:ascii="Times New Roman" w:hAnsi="Times New Roman" w:cs="Times New Roman"/>
          <w:sz w:val="24"/>
          <w:szCs w:val="24"/>
        </w:rPr>
        <w:t xml:space="preserve"> </w:t>
      </w:r>
      <w:hyperlink r:id="rId10" w:history="1">
        <w:r w:rsidR="0012520A" w:rsidRPr="006C5203">
          <w:rPr>
            <w:rStyle w:val="Hyperlink"/>
            <w:rFonts w:ascii="Times New Roman" w:hAnsi="Times New Roman" w:cs="Times New Roman"/>
            <w:sz w:val="24"/>
            <w:szCs w:val="24"/>
          </w:rPr>
          <w:t>http://erasmus.toros.edu.tr/basvuruform</w:t>
        </w:r>
      </w:hyperlink>
    </w:p>
    <w:p w14:paraId="2CD0B26B" w14:textId="18E9FA9F" w:rsidR="00AA47A1" w:rsidRPr="006D1723" w:rsidRDefault="00AA47A1" w:rsidP="006D1723">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Not Dökümü  (Güncel Onaylı Transkript) </w:t>
      </w:r>
    </w:p>
    <w:p w14:paraId="559B6477" w14:textId="77777777" w:rsidR="0006738A" w:rsidRDefault="00AA47A1" w:rsidP="0006738A">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038BA00B" w14:textId="6E51496C" w:rsidR="00AA47A1" w:rsidRPr="0006738A" w:rsidRDefault="00AA47A1" w:rsidP="0006738A">
      <w:pPr>
        <w:numPr>
          <w:ilvl w:val="0"/>
          <w:numId w:val="7"/>
        </w:numPr>
        <w:spacing w:line="360" w:lineRule="auto"/>
        <w:jc w:val="both"/>
        <w:rPr>
          <w:rFonts w:ascii="Times New Roman" w:hAnsi="Times New Roman" w:cs="Times New Roman"/>
          <w:sz w:val="24"/>
          <w:szCs w:val="24"/>
        </w:rPr>
      </w:pPr>
      <w:r w:rsidRPr="0006738A">
        <w:rPr>
          <w:rFonts w:ascii="Times New Roman" w:hAnsi="Times New Roman" w:cs="Times New Roman"/>
          <w:sz w:val="24"/>
          <w:szCs w:val="24"/>
        </w:rPr>
        <w:t xml:space="preserve">Hareketlilik Başvuru Dilekçesi </w:t>
      </w:r>
      <w:r w:rsidR="0076424A" w:rsidRPr="0006738A">
        <w:rPr>
          <w:rFonts w:ascii="Times New Roman" w:hAnsi="Times New Roman" w:cs="Times New Roman"/>
          <w:sz w:val="24"/>
          <w:szCs w:val="24"/>
        </w:rPr>
        <w:t xml:space="preserve"> </w:t>
      </w:r>
      <w:hyperlink r:id="rId11" w:history="1">
        <w:r w:rsidR="0006738A" w:rsidRPr="0006738A">
          <w:rPr>
            <w:rStyle w:val="Hyperlink"/>
            <w:rFonts w:ascii="Times New Roman" w:hAnsi="Times New Roman" w:cs="Times New Roman"/>
            <w:sz w:val="24"/>
            <w:szCs w:val="24"/>
          </w:rPr>
          <w:t>https://erasmus.toros.edu.tr/basvuruform</w:t>
        </w:r>
      </w:hyperlink>
    </w:p>
    <w:p w14:paraId="1E878430" w14:textId="38473643" w:rsidR="00AA47A1" w:rsidRPr="006D1723" w:rsidRDefault="00AA47A1" w:rsidP="006D1723">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Tercih Dilekçesi-Öğrenim/Staj</w:t>
      </w:r>
      <w:r w:rsidRPr="006D1723">
        <w:rPr>
          <w:rFonts w:ascii="Times New Roman" w:hAnsi="Times New Roman" w:cs="Times New Roman"/>
          <w:b/>
          <w:sz w:val="24"/>
          <w:szCs w:val="24"/>
        </w:rPr>
        <w:t xml:space="preserve"> </w:t>
      </w:r>
      <w:hyperlink r:id="rId12">
        <w:r w:rsidR="0006738A" w:rsidRPr="00C50926">
          <w:rPr>
            <w:rFonts w:ascii="Times New Roman" w:hAnsi="Times New Roman" w:cs="Times New Roman"/>
            <w:color w:val="0462C1"/>
            <w:sz w:val="24"/>
            <w:szCs w:val="24"/>
            <w:u w:val="single"/>
          </w:rPr>
          <w:t>https://erasmus.toros.edu.tr/makale/belgeler-ve-</w:t>
        </w:r>
      </w:hyperlink>
      <w:r w:rsidR="0006738A" w:rsidRPr="00C50926">
        <w:rPr>
          <w:rFonts w:ascii="Times New Roman" w:hAnsi="Times New Roman" w:cs="Times New Roman"/>
          <w:b/>
          <w:sz w:val="24"/>
          <w:szCs w:val="24"/>
          <w:u w:val="single"/>
        </w:rPr>
        <w:t xml:space="preserve"> </w:t>
      </w:r>
      <w:r w:rsidRPr="006D1723">
        <w:rPr>
          <w:rFonts w:ascii="Times New Roman" w:hAnsi="Times New Roman" w:cs="Times New Roman"/>
          <w:b/>
          <w:sz w:val="24"/>
          <w:szCs w:val="24"/>
        </w:rPr>
        <w:t>(</w:t>
      </w:r>
      <w:r w:rsidRPr="006D1723">
        <w:rPr>
          <w:rFonts w:ascii="Times New Roman" w:hAnsi="Times New Roman" w:cs="Times New Roman"/>
          <w:sz w:val="24"/>
          <w:szCs w:val="24"/>
        </w:rPr>
        <w:t>Öğrenim ve Staj Hareketliklerine aynı anda başvurulması durumunda</w:t>
      </w:r>
      <w:r w:rsidR="00D2564B">
        <w:rPr>
          <w:rFonts w:ascii="Times New Roman" w:hAnsi="Times New Roman" w:cs="Times New Roman"/>
          <w:sz w:val="24"/>
          <w:szCs w:val="24"/>
        </w:rPr>
        <w:t xml:space="preserve"> </w:t>
      </w:r>
      <w:r w:rsidRPr="006D1723">
        <w:rPr>
          <w:rFonts w:ascii="Times New Roman" w:hAnsi="Times New Roman" w:cs="Times New Roman"/>
          <w:sz w:val="24"/>
          <w:szCs w:val="24"/>
        </w:rPr>
        <w:t>-10 puan düşürme)</w:t>
      </w:r>
    </w:p>
    <w:p w14:paraId="6A7D683E" w14:textId="214AC342" w:rsidR="00AA47A1" w:rsidRPr="006D1723" w:rsidRDefault="0076424A" w:rsidP="006D1723">
      <w:pPr>
        <w:spacing w:line="360" w:lineRule="auto"/>
        <w:ind w:left="720"/>
        <w:jc w:val="both"/>
        <w:rPr>
          <w:rFonts w:ascii="Times New Roman" w:hAnsi="Times New Roman" w:cs="Times New Roman"/>
          <w:b/>
          <w:sz w:val="24"/>
          <w:szCs w:val="24"/>
        </w:rPr>
      </w:pPr>
      <w:r w:rsidRPr="006D1723">
        <w:rPr>
          <w:rFonts w:ascii="Times New Roman" w:hAnsi="Times New Roman" w:cs="Times New Roman"/>
          <w:b/>
          <w:sz w:val="24"/>
          <w:szCs w:val="24"/>
        </w:rPr>
        <w:t>ÖNEMLİ NOT:</w:t>
      </w:r>
    </w:p>
    <w:p w14:paraId="63F3E370" w14:textId="24862060" w:rsidR="00C63C90" w:rsidRPr="00035E63" w:rsidRDefault="00AA47A1" w:rsidP="006D1723">
      <w:pPr>
        <w:pStyle w:val="ListParagraph"/>
        <w:numPr>
          <w:ilvl w:val="0"/>
          <w:numId w:val="17"/>
        </w:numPr>
        <w:spacing w:line="360" w:lineRule="auto"/>
        <w:jc w:val="both"/>
        <w:rPr>
          <w:rFonts w:ascii="Times New Roman" w:hAnsi="Times New Roman" w:cs="Times New Roman"/>
          <w:sz w:val="24"/>
          <w:szCs w:val="24"/>
        </w:rPr>
      </w:pPr>
      <w:r w:rsidRPr="002C0CD2">
        <w:rPr>
          <w:rFonts w:ascii="Times New Roman" w:hAnsi="Times New Roman" w:cs="Times New Roman"/>
          <w:sz w:val="24"/>
          <w:szCs w:val="24"/>
          <w:lang w:val="tr-TR"/>
        </w:rPr>
        <w:t>Başvurular on</w:t>
      </w:r>
      <w:r w:rsidR="0076424A" w:rsidRPr="002C0CD2">
        <w:rPr>
          <w:rFonts w:ascii="Times New Roman" w:hAnsi="Times New Roman" w:cs="Times New Roman"/>
          <w:sz w:val="24"/>
          <w:szCs w:val="24"/>
          <w:lang w:val="tr-TR"/>
        </w:rPr>
        <w:t>-</w:t>
      </w:r>
      <w:r w:rsidRPr="002C0CD2">
        <w:rPr>
          <w:rFonts w:ascii="Times New Roman" w:hAnsi="Times New Roman" w:cs="Times New Roman"/>
          <w:sz w:val="24"/>
          <w:szCs w:val="24"/>
          <w:lang w:val="tr-TR"/>
        </w:rPr>
        <w:t>line olarak kabul edilmek ile birlikte başvuru sırasında ek olarak istenen belge ve bilgiler on</w:t>
      </w:r>
      <w:r w:rsidR="0076424A" w:rsidRPr="002C0CD2">
        <w:rPr>
          <w:rFonts w:ascii="Times New Roman" w:hAnsi="Times New Roman" w:cs="Times New Roman"/>
          <w:sz w:val="24"/>
          <w:szCs w:val="24"/>
          <w:lang w:val="tr-TR"/>
        </w:rPr>
        <w:t>-</w:t>
      </w:r>
      <w:r w:rsidRPr="002C0CD2">
        <w:rPr>
          <w:rFonts w:ascii="Times New Roman" w:hAnsi="Times New Roman" w:cs="Times New Roman"/>
          <w:sz w:val="24"/>
          <w:szCs w:val="24"/>
          <w:lang w:val="tr-TR"/>
        </w:rPr>
        <w:t xml:space="preserve">line olarak bilgisayar ortamında eksiksiz bir şekilde doldurulup yüklenecektir. </w:t>
      </w:r>
      <w:r w:rsidRPr="00064CC7">
        <w:rPr>
          <w:rFonts w:ascii="Times New Roman" w:hAnsi="Times New Roman" w:cs="Times New Roman"/>
          <w:sz w:val="24"/>
          <w:szCs w:val="24"/>
          <w:lang w:val="tr-TR"/>
        </w:rPr>
        <w:t xml:space="preserve">Ayrıca bu belgelerin </w:t>
      </w:r>
      <w:r w:rsidR="0076424A" w:rsidRPr="00064CC7">
        <w:rPr>
          <w:rFonts w:ascii="Times New Roman" w:hAnsi="Times New Roman" w:cs="Times New Roman"/>
          <w:sz w:val="24"/>
          <w:szCs w:val="24"/>
          <w:lang w:val="tr-TR"/>
        </w:rPr>
        <w:t>orijinal</w:t>
      </w:r>
      <w:r w:rsidRPr="00064CC7">
        <w:rPr>
          <w:rFonts w:ascii="Times New Roman" w:hAnsi="Times New Roman" w:cs="Times New Roman"/>
          <w:sz w:val="24"/>
          <w:szCs w:val="24"/>
          <w:lang w:val="tr-TR"/>
        </w:rPr>
        <w:t xml:space="preserve"> </w:t>
      </w:r>
      <w:r w:rsidR="0076424A" w:rsidRPr="00064CC7">
        <w:rPr>
          <w:rFonts w:ascii="Times New Roman" w:hAnsi="Times New Roman" w:cs="Times New Roman"/>
          <w:sz w:val="24"/>
          <w:szCs w:val="24"/>
          <w:lang w:val="tr-TR"/>
        </w:rPr>
        <w:t>bir</w:t>
      </w:r>
      <w:r w:rsidRPr="00064CC7">
        <w:rPr>
          <w:rFonts w:ascii="Times New Roman" w:hAnsi="Times New Roman" w:cs="Times New Roman"/>
          <w:sz w:val="24"/>
          <w:szCs w:val="24"/>
          <w:lang w:val="tr-TR"/>
        </w:rPr>
        <w:t xml:space="preserve"> nüshası da </w:t>
      </w:r>
      <w:r w:rsidR="0076424A" w:rsidRPr="00064CC7">
        <w:rPr>
          <w:rFonts w:ascii="Times New Roman" w:hAnsi="Times New Roman" w:cs="Times New Roman"/>
          <w:sz w:val="24"/>
          <w:szCs w:val="24"/>
          <w:lang w:val="tr-TR"/>
        </w:rPr>
        <w:t xml:space="preserve">Dış İlişkiler Şube Müdürlüğü Erasmus Ofisine </w:t>
      </w:r>
      <w:r w:rsidRPr="00064CC7">
        <w:rPr>
          <w:rFonts w:ascii="Times New Roman" w:hAnsi="Times New Roman" w:cs="Times New Roman"/>
          <w:sz w:val="24"/>
          <w:szCs w:val="24"/>
          <w:lang w:val="tr-TR"/>
        </w:rPr>
        <w:t xml:space="preserve">yukarıda belirtilen son başvuru tarihine kadar şahsen teslim etmesi gerekmektedir. Eksik veya yanlış belge ve bilgilerle yapılan başvurular geçerli sayılmayacaktır. </w:t>
      </w:r>
      <w:r w:rsidRPr="002C0CD2">
        <w:rPr>
          <w:rFonts w:ascii="Times New Roman" w:hAnsi="Times New Roman" w:cs="Times New Roman"/>
          <w:sz w:val="24"/>
          <w:szCs w:val="24"/>
        </w:rPr>
        <w:t>Bu konudaki tüm sorumluluk başvuruda bulunan öğrenciye aittir.</w:t>
      </w:r>
    </w:p>
    <w:p w14:paraId="4F04FEDF" w14:textId="598FC34C" w:rsidR="00C055EB" w:rsidRPr="006D1723" w:rsidRDefault="006D1723" w:rsidP="006D1723">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180981E7" w14:textId="77777777" w:rsidR="00C055EB" w:rsidRPr="006D1723" w:rsidRDefault="00C055EB" w:rsidP="006D1723">
      <w:pPr>
        <w:numPr>
          <w:ilvl w:val="0"/>
          <w:numId w:val="8"/>
        </w:numPr>
        <w:spacing w:line="360" w:lineRule="auto"/>
        <w:ind w:left="426" w:hanging="426"/>
        <w:rPr>
          <w:rFonts w:ascii="Times New Roman" w:hAnsi="Times New Roman" w:cs="Times New Roman"/>
          <w:sz w:val="24"/>
          <w:szCs w:val="24"/>
          <w:lang w:val="en-US"/>
        </w:rPr>
      </w:pPr>
      <w:r w:rsidRPr="006D1723">
        <w:rPr>
          <w:rFonts w:ascii="Times New Roman" w:hAnsi="Times New Roman" w:cs="Times New Roman"/>
          <w:sz w:val="24"/>
          <w:szCs w:val="24"/>
          <w:lang w:val="en-US"/>
        </w:rPr>
        <w:t>Türkiye Cumhuriyeti vatandaşı olmak,</w:t>
      </w:r>
    </w:p>
    <w:p w14:paraId="3FC92B8C" w14:textId="77777777" w:rsidR="00C055EB" w:rsidRPr="006D1723" w:rsidRDefault="00C055EB" w:rsidP="006D1723">
      <w:pPr>
        <w:numPr>
          <w:ilvl w:val="0"/>
          <w:numId w:val="8"/>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Başka ülkelerin vatandaşı olmakla birlikte Türkiye’deki yükseköğretim kurumlarında kayıtlı öğrenci olmak,</w:t>
      </w:r>
    </w:p>
    <w:p w14:paraId="29F1D355"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Öğrencinin üniversite bünyesinde örgün eğitim kademelerinin herhangi birinde (birinci, ikinci veya üçüncü kademe) bir yükseköğretim programına kayıtlı, tam zamanlı öğrenci olması.</w:t>
      </w:r>
    </w:p>
    <w:p w14:paraId="3D4523DE"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lastRenderedPageBreak/>
        <w:t>Birinci kademe (ön lisans, lisans) öğrencilerinin kümülatif akademik not ortalamasının asgari 2.20/4 ya da 72/100 olması</w:t>
      </w:r>
    </w:p>
    <w:p w14:paraId="09090DA1" w14:textId="51456170"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t>İkinci (yüksek lisans) ve üçüncü kademe (doktora) öğrencilerinin kümülatif akademik not ortalamasının asgari 2.50/4 ya da 75/100 olması</w:t>
      </w:r>
      <w:r w:rsidR="006D1723" w:rsidRPr="006D1723">
        <w:rPr>
          <w:rFonts w:ascii="Times New Roman" w:hAnsi="Times New Roman" w:cs="Times New Roman"/>
          <w:b/>
          <w:i/>
          <w:sz w:val="24"/>
          <w:szCs w:val="24"/>
          <w:lang w:val="en-US"/>
        </w:rPr>
        <w:t xml:space="preserve"> (</w:t>
      </w:r>
      <w:r w:rsidRPr="006D1723">
        <w:rPr>
          <w:rFonts w:ascii="Times New Roman" w:hAnsi="Times New Roman" w:cs="Times New Roman"/>
          <w:b/>
          <w:i/>
          <w:sz w:val="24"/>
          <w:szCs w:val="24"/>
          <w:lang w:val="en-US"/>
        </w:rPr>
        <w:t>Öğrencilerin notlarının 4’lük sistemden 100’lük sisteme uyarlanışı, Toros Üniversitesi Öğrenci İşleri Müdürlüğünce uygulanan dönüştürme tablosuna göre yapılacaktır.</w:t>
      </w:r>
      <w:r w:rsidR="006D1723" w:rsidRPr="006D1723">
        <w:rPr>
          <w:rFonts w:ascii="Times New Roman" w:hAnsi="Times New Roman" w:cs="Times New Roman"/>
          <w:b/>
          <w:i/>
          <w:sz w:val="24"/>
          <w:szCs w:val="24"/>
          <w:lang w:val="en-US"/>
        </w:rPr>
        <w:t>)</w:t>
      </w:r>
    </w:p>
    <w:p w14:paraId="3B5C99ED" w14:textId="6A94666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Erasmus </w:t>
      </w:r>
      <w:r w:rsidRPr="006D1723">
        <w:rPr>
          <w:rFonts w:ascii="Times New Roman" w:hAnsi="Times New Roman" w:cs="Times New Roman"/>
          <w:sz w:val="24"/>
          <w:szCs w:val="24"/>
        </w:rPr>
        <w:t>programından faydalanmasına mani değildir.</w:t>
      </w:r>
    </w:p>
    <w:p w14:paraId="6A89FB07" w14:textId="7777777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Bir öğrenci Erasmus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Erasmus öğrenim hareketliliği faaliyeti gerçekleştirebilir. Staj hareketliliği faaliyetinden faydalanılmış olması, bir kez de öğrenim hareketliliği faaliyetinden faydalanılmasına engel değildir. Ancak öncelik daha önce Erasmus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6D1723">
      <w:pPr>
        <w:numPr>
          <w:ilvl w:val="0"/>
          <w:numId w:val="3"/>
        </w:numPr>
        <w:tabs>
          <w:tab w:val="clear" w:pos="720"/>
          <w:tab w:val="num" w:pos="426"/>
        </w:tabs>
        <w:spacing w:line="360" w:lineRule="auto"/>
        <w:ind w:hanging="720"/>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062C0ED1"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7B56AE76" w14:textId="59456392"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476FE764" w14:textId="77777777"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p>
    <w:tbl>
      <w:tblPr>
        <w:tblStyle w:val="TabloKlavuzu1"/>
        <w:tblW w:w="10060" w:type="dxa"/>
        <w:tblLayout w:type="fixed"/>
        <w:tblLook w:val="04A0" w:firstRow="1" w:lastRow="0" w:firstColumn="1" w:lastColumn="0" w:noHBand="0" w:noVBand="1"/>
      </w:tblPr>
      <w:tblGrid>
        <w:gridCol w:w="4531"/>
        <w:gridCol w:w="2835"/>
        <w:gridCol w:w="2694"/>
      </w:tblGrid>
      <w:tr w:rsidR="004A5841" w:rsidRPr="006D1723" w14:paraId="6288D19A" w14:textId="77777777" w:rsidTr="004A5841">
        <w:tc>
          <w:tcPr>
            <w:tcW w:w="4531" w:type="dxa"/>
          </w:tcPr>
          <w:p w14:paraId="2B0CD15A" w14:textId="77777777" w:rsidR="004A5841" w:rsidRPr="006D1723" w:rsidRDefault="004A5841" w:rsidP="006D1723">
            <w:pPr>
              <w:pStyle w:val="NoSpacing"/>
              <w:spacing w:line="360" w:lineRule="auto"/>
              <w:jc w:val="center"/>
              <w:rPr>
                <w:rFonts w:ascii="Times New Roman" w:hAnsi="Times New Roman" w:cs="Times New Roman"/>
                <w:b/>
                <w:sz w:val="24"/>
                <w:szCs w:val="24"/>
              </w:rPr>
            </w:pPr>
            <w:r w:rsidRPr="006D1723">
              <w:rPr>
                <w:rFonts w:ascii="Times New Roman" w:hAnsi="Times New Roman" w:cs="Times New Roman"/>
                <w:b/>
                <w:sz w:val="24"/>
                <w:szCs w:val="24"/>
              </w:rPr>
              <w:t>FAKÜLTE</w:t>
            </w:r>
          </w:p>
        </w:tc>
        <w:tc>
          <w:tcPr>
            <w:tcW w:w="2835" w:type="dxa"/>
          </w:tcPr>
          <w:p w14:paraId="25C8445C" w14:textId="49CE3C81" w:rsidR="004A5841" w:rsidRPr="006D1723" w:rsidRDefault="004A5841" w:rsidP="006D1723">
            <w:pPr>
              <w:pStyle w:val="NoSpacing"/>
              <w:spacing w:line="360" w:lineRule="auto"/>
              <w:jc w:val="center"/>
              <w:rPr>
                <w:rFonts w:ascii="Times New Roman" w:hAnsi="Times New Roman" w:cs="Times New Roman"/>
                <w:b/>
                <w:sz w:val="24"/>
                <w:szCs w:val="24"/>
              </w:rPr>
            </w:pPr>
            <w:r w:rsidRPr="006D1723">
              <w:rPr>
                <w:rFonts w:ascii="Times New Roman" w:hAnsi="Times New Roman" w:cs="Times New Roman"/>
                <w:b/>
                <w:sz w:val="24"/>
                <w:szCs w:val="24"/>
              </w:rPr>
              <w:t>HİBELİ KONTENJAN SAYISI</w:t>
            </w:r>
          </w:p>
        </w:tc>
        <w:tc>
          <w:tcPr>
            <w:tcW w:w="2694" w:type="dxa"/>
          </w:tcPr>
          <w:p w14:paraId="0EF34F06" w14:textId="50898B66" w:rsidR="004A5841" w:rsidRPr="006D1723" w:rsidRDefault="004A5841" w:rsidP="006D1723">
            <w:pPr>
              <w:pStyle w:val="NoSpacing"/>
              <w:spacing w:line="360" w:lineRule="auto"/>
              <w:jc w:val="center"/>
              <w:rPr>
                <w:rFonts w:ascii="Times New Roman" w:hAnsi="Times New Roman" w:cs="Times New Roman"/>
                <w:b/>
                <w:sz w:val="24"/>
                <w:szCs w:val="24"/>
              </w:rPr>
            </w:pPr>
            <w:r w:rsidRPr="006D1723">
              <w:rPr>
                <w:rFonts w:ascii="Times New Roman" w:hAnsi="Times New Roman" w:cs="Times New Roman"/>
                <w:b/>
                <w:sz w:val="24"/>
                <w:szCs w:val="24"/>
              </w:rPr>
              <w:t>HİBESİZ KONTENJAN SAYISI</w:t>
            </w:r>
          </w:p>
        </w:tc>
      </w:tr>
      <w:tr w:rsidR="004A5841" w:rsidRPr="006D1723" w14:paraId="2B6EDC19" w14:textId="77777777" w:rsidTr="004A5841">
        <w:tc>
          <w:tcPr>
            <w:tcW w:w="4531" w:type="dxa"/>
          </w:tcPr>
          <w:p w14:paraId="35DDF6CF" w14:textId="77777777" w:rsidR="004A5841" w:rsidRPr="006D1723" w:rsidRDefault="004A5841" w:rsidP="006D1723">
            <w:pPr>
              <w:pStyle w:val="NoSpacing"/>
              <w:spacing w:line="360" w:lineRule="auto"/>
              <w:rPr>
                <w:rFonts w:ascii="Times New Roman" w:hAnsi="Times New Roman" w:cs="Times New Roman"/>
                <w:sz w:val="24"/>
                <w:szCs w:val="24"/>
                <w:lang w:val="tr-TR"/>
              </w:rPr>
            </w:pPr>
            <w:r w:rsidRPr="006D1723">
              <w:rPr>
                <w:rFonts w:ascii="Times New Roman" w:hAnsi="Times New Roman" w:cs="Times New Roman"/>
                <w:sz w:val="24"/>
                <w:szCs w:val="24"/>
                <w:lang w:val="tr-TR"/>
              </w:rPr>
              <w:t>İktisadi, İdari ve Sosyal Bilimler Fakültesi</w:t>
            </w:r>
          </w:p>
        </w:tc>
        <w:tc>
          <w:tcPr>
            <w:tcW w:w="2835" w:type="dxa"/>
          </w:tcPr>
          <w:p w14:paraId="1F523253" w14:textId="0762B4D0" w:rsidR="004A5841" w:rsidRPr="006D1723" w:rsidRDefault="004A5841" w:rsidP="006D1723">
            <w:pPr>
              <w:pStyle w:val="NoSpacing"/>
              <w:spacing w:line="360" w:lineRule="auto"/>
              <w:jc w:val="center"/>
              <w:rPr>
                <w:rFonts w:ascii="Times New Roman" w:hAnsi="Times New Roman" w:cs="Times New Roman"/>
                <w:sz w:val="24"/>
                <w:szCs w:val="24"/>
              </w:rPr>
            </w:pPr>
            <w:r w:rsidRPr="006D1723">
              <w:rPr>
                <w:rFonts w:ascii="Times New Roman" w:hAnsi="Times New Roman" w:cs="Times New Roman"/>
                <w:sz w:val="24"/>
                <w:szCs w:val="24"/>
              </w:rPr>
              <w:t>6</w:t>
            </w:r>
          </w:p>
        </w:tc>
        <w:tc>
          <w:tcPr>
            <w:tcW w:w="2694" w:type="dxa"/>
          </w:tcPr>
          <w:p w14:paraId="2F616CCD" w14:textId="1E693015"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A5841" w:rsidRPr="006D1723" w14:paraId="66ADBA85" w14:textId="77777777" w:rsidTr="004A5841">
        <w:tc>
          <w:tcPr>
            <w:tcW w:w="4531" w:type="dxa"/>
          </w:tcPr>
          <w:p w14:paraId="56FE6FA4" w14:textId="77777777" w:rsidR="004A5841" w:rsidRPr="006D1723" w:rsidRDefault="004A5841" w:rsidP="006D1723">
            <w:pPr>
              <w:pStyle w:val="NoSpacing"/>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Güzel Sanatlar,    Tasarım ve Mimarlık </w:t>
            </w:r>
            <w:r w:rsidRPr="006D1723">
              <w:rPr>
                <w:rFonts w:ascii="Times New Roman" w:hAnsi="Times New Roman" w:cs="Times New Roman"/>
                <w:sz w:val="24"/>
                <w:szCs w:val="24"/>
              </w:rPr>
              <w:lastRenderedPageBreak/>
              <w:t>Fakültesi</w:t>
            </w:r>
          </w:p>
        </w:tc>
        <w:tc>
          <w:tcPr>
            <w:tcW w:w="2835" w:type="dxa"/>
          </w:tcPr>
          <w:p w14:paraId="7A0DC822" w14:textId="44665ACA"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4" w:type="dxa"/>
          </w:tcPr>
          <w:p w14:paraId="7DC3AD38" w14:textId="25B5C3F6"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5841" w:rsidRPr="006D1723" w14:paraId="361F47B2" w14:textId="77777777" w:rsidTr="004A5841">
        <w:tc>
          <w:tcPr>
            <w:tcW w:w="4531" w:type="dxa"/>
          </w:tcPr>
          <w:p w14:paraId="31D963D3" w14:textId="77777777" w:rsidR="004A5841" w:rsidRPr="006D1723" w:rsidRDefault="004A5841" w:rsidP="006D1723">
            <w:pPr>
              <w:pStyle w:val="NoSpacing"/>
              <w:spacing w:line="360" w:lineRule="auto"/>
              <w:rPr>
                <w:rFonts w:ascii="Times New Roman" w:hAnsi="Times New Roman" w:cs="Times New Roman"/>
                <w:sz w:val="24"/>
                <w:szCs w:val="24"/>
              </w:rPr>
            </w:pPr>
            <w:r w:rsidRPr="006D1723">
              <w:rPr>
                <w:rFonts w:ascii="Times New Roman" w:hAnsi="Times New Roman" w:cs="Times New Roman"/>
                <w:sz w:val="24"/>
                <w:szCs w:val="24"/>
              </w:rPr>
              <w:lastRenderedPageBreak/>
              <w:t>Mühendislik Fakültesi</w:t>
            </w:r>
          </w:p>
        </w:tc>
        <w:tc>
          <w:tcPr>
            <w:tcW w:w="2835" w:type="dxa"/>
          </w:tcPr>
          <w:p w14:paraId="7BD75184" w14:textId="492B8045"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14:paraId="0E5F3A2E" w14:textId="24E4B0FB" w:rsidR="004A5841" w:rsidRPr="006D1723" w:rsidRDefault="004A5841" w:rsidP="006D1723">
            <w:pPr>
              <w:pStyle w:val="NoSpacing"/>
              <w:spacing w:line="360" w:lineRule="auto"/>
              <w:ind w:hanging="265"/>
              <w:jc w:val="center"/>
              <w:rPr>
                <w:rFonts w:ascii="Times New Roman" w:hAnsi="Times New Roman" w:cs="Times New Roman"/>
                <w:sz w:val="24"/>
                <w:szCs w:val="24"/>
              </w:rPr>
            </w:pPr>
            <w:r w:rsidRPr="006D1723">
              <w:rPr>
                <w:rFonts w:ascii="Times New Roman" w:hAnsi="Times New Roman" w:cs="Times New Roman"/>
                <w:sz w:val="24"/>
                <w:szCs w:val="24"/>
              </w:rPr>
              <w:t xml:space="preserve">    </w:t>
            </w:r>
            <w:r w:rsidR="00C63C90">
              <w:rPr>
                <w:rFonts w:ascii="Times New Roman" w:hAnsi="Times New Roman" w:cs="Times New Roman"/>
                <w:sz w:val="24"/>
                <w:szCs w:val="24"/>
              </w:rPr>
              <w:t>3</w:t>
            </w:r>
          </w:p>
        </w:tc>
      </w:tr>
      <w:tr w:rsidR="004A5841" w:rsidRPr="006D1723" w14:paraId="0DAC5296" w14:textId="77777777" w:rsidTr="004A5841">
        <w:tc>
          <w:tcPr>
            <w:tcW w:w="4531" w:type="dxa"/>
          </w:tcPr>
          <w:p w14:paraId="690E56E5" w14:textId="77777777" w:rsidR="004A5841" w:rsidRPr="006D1723" w:rsidRDefault="004A5841" w:rsidP="006D1723">
            <w:pPr>
              <w:pStyle w:val="NoSpacing"/>
              <w:spacing w:line="360" w:lineRule="auto"/>
              <w:rPr>
                <w:rFonts w:ascii="Times New Roman" w:hAnsi="Times New Roman" w:cs="Times New Roman"/>
                <w:sz w:val="24"/>
                <w:szCs w:val="24"/>
              </w:rPr>
            </w:pPr>
            <w:r w:rsidRPr="006D1723">
              <w:rPr>
                <w:rFonts w:ascii="Times New Roman" w:hAnsi="Times New Roman" w:cs="Times New Roman"/>
                <w:sz w:val="24"/>
                <w:szCs w:val="24"/>
              </w:rPr>
              <w:t>Sağlık Bilimleri    Yüksekokulu</w:t>
            </w:r>
          </w:p>
        </w:tc>
        <w:tc>
          <w:tcPr>
            <w:tcW w:w="2835" w:type="dxa"/>
          </w:tcPr>
          <w:p w14:paraId="66288A39" w14:textId="746665D2"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3C4B904A" w14:textId="175D24EC"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5841" w:rsidRPr="006D1723" w14:paraId="6A9D3AE4" w14:textId="77777777" w:rsidTr="004A5841">
        <w:tc>
          <w:tcPr>
            <w:tcW w:w="4531" w:type="dxa"/>
          </w:tcPr>
          <w:p w14:paraId="26E8F6B2" w14:textId="77777777" w:rsidR="004A5841" w:rsidRPr="006D1723" w:rsidRDefault="004A5841" w:rsidP="006D1723">
            <w:pPr>
              <w:pStyle w:val="NoSpacing"/>
              <w:spacing w:line="360" w:lineRule="auto"/>
              <w:rPr>
                <w:rFonts w:ascii="Times New Roman" w:hAnsi="Times New Roman" w:cs="Times New Roman"/>
                <w:sz w:val="24"/>
                <w:szCs w:val="24"/>
              </w:rPr>
            </w:pPr>
            <w:r w:rsidRPr="006D1723">
              <w:rPr>
                <w:rFonts w:ascii="Times New Roman" w:hAnsi="Times New Roman" w:cs="Times New Roman"/>
                <w:sz w:val="24"/>
                <w:szCs w:val="24"/>
              </w:rPr>
              <w:t>Meslek Yüksekokulu</w:t>
            </w:r>
          </w:p>
        </w:tc>
        <w:tc>
          <w:tcPr>
            <w:tcW w:w="2835" w:type="dxa"/>
          </w:tcPr>
          <w:p w14:paraId="524CD8F7" w14:textId="556F1DA9" w:rsidR="004A5841" w:rsidRPr="006D1723" w:rsidRDefault="004A5841" w:rsidP="006D1723">
            <w:pPr>
              <w:pStyle w:val="NoSpacing"/>
              <w:spacing w:line="360" w:lineRule="auto"/>
              <w:jc w:val="center"/>
              <w:rPr>
                <w:rFonts w:ascii="Times New Roman" w:hAnsi="Times New Roman" w:cs="Times New Roman"/>
                <w:sz w:val="24"/>
                <w:szCs w:val="24"/>
              </w:rPr>
            </w:pPr>
            <w:r w:rsidRPr="006D1723">
              <w:rPr>
                <w:rFonts w:ascii="Times New Roman" w:hAnsi="Times New Roman" w:cs="Times New Roman"/>
                <w:sz w:val="24"/>
                <w:szCs w:val="24"/>
              </w:rPr>
              <w:t>3</w:t>
            </w:r>
          </w:p>
        </w:tc>
        <w:tc>
          <w:tcPr>
            <w:tcW w:w="2694" w:type="dxa"/>
          </w:tcPr>
          <w:p w14:paraId="692C4E73" w14:textId="6B5E407B" w:rsidR="004A5841" w:rsidRPr="006D1723" w:rsidRDefault="00C63C90" w:rsidP="006D1723">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5841" w:rsidRPr="006D1723" w14:paraId="792A14AF" w14:textId="77777777" w:rsidTr="004A5841">
        <w:tc>
          <w:tcPr>
            <w:tcW w:w="4531" w:type="dxa"/>
          </w:tcPr>
          <w:p w14:paraId="2CE93431" w14:textId="77777777" w:rsidR="004A5841" w:rsidRPr="006D1723" w:rsidRDefault="004A5841" w:rsidP="006D1723">
            <w:pPr>
              <w:pStyle w:val="NoSpacing"/>
              <w:spacing w:line="360" w:lineRule="auto"/>
              <w:rPr>
                <w:rFonts w:ascii="Times New Roman" w:hAnsi="Times New Roman" w:cs="Times New Roman"/>
                <w:sz w:val="24"/>
                <w:szCs w:val="24"/>
              </w:rPr>
            </w:pPr>
            <w:r w:rsidRPr="006D1723">
              <w:rPr>
                <w:rFonts w:ascii="Times New Roman" w:hAnsi="Times New Roman" w:cs="Times New Roman"/>
                <w:sz w:val="24"/>
                <w:szCs w:val="24"/>
              </w:rPr>
              <w:t>Lisansüstü Programlar</w:t>
            </w:r>
          </w:p>
        </w:tc>
        <w:tc>
          <w:tcPr>
            <w:tcW w:w="2835" w:type="dxa"/>
          </w:tcPr>
          <w:p w14:paraId="0983FCD8" w14:textId="74D4C44B" w:rsidR="004A5841" w:rsidRPr="006D1723" w:rsidRDefault="004A5841" w:rsidP="006D1723">
            <w:pPr>
              <w:pStyle w:val="NoSpacing"/>
              <w:spacing w:line="360" w:lineRule="auto"/>
              <w:jc w:val="center"/>
              <w:rPr>
                <w:rFonts w:ascii="Times New Roman" w:hAnsi="Times New Roman" w:cs="Times New Roman"/>
                <w:sz w:val="24"/>
                <w:szCs w:val="24"/>
              </w:rPr>
            </w:pPr>
            <w:r w:rsidRPr="006D1723">
              <w:rPr>
                <w:rFonts w:ascii="Times New Roman" w:hAnsi="Times New Roman" w:cs="Times New Roman"/>
                <w:sz w:val="24"/>
                <w:szCs w:val="24"/>
              </w:rPr>
              <w:t>2</w:t>
            </w:r>
          </w:p>
        </w:tc>
        <w:tc>
          <w:tcPr>
            <w:tcW w:w="2694" w:type="dxa"/>
          </w:tcPr>
          <w:p w14:paraId="2787910F" w14:textId="70A9F42C" w:rsidR="004A5841" w:rsidRPr="006D1723" w:rsidRDefault="004A5841" w:rsidP="006D1723">
            <w:pPr>
              <w:pStyle w:val="NoSpacing"/>
              <w:spacing w:line="360" w:lineRule="auto"/>
              <w:jc w:val="center"/>
              <w:rPr>
                <w:rFonts w:ascii="Times New Roman" w:hAnsi="Times New Roman" w:cs="Times New Roman"/>
                <w:sz w:val="24"/>
                <w:szCs w:val="24"/>
              </w:rPr>
            </w:pPr>
            <w:r w:rsidRPr="006D1723">
              <w:rPr>
                <w:rFonts w:ascii="Times New Roman" w:hAnsi="Times New Roman" w:cs="Times New Roman"/>
                <w:sz w:val="24"/>
                <w:szCs w:val="24"/>
              </w:rPr>
              <w:t>2</w:t>
            </w:r>
          </w:p>
        </w:tc>
      </w:tr>
      <w:tr w:rsidR="004A5841" w:rsidRPr="006D1723" w14:paraId="1050E465" w14:textId="77777777" w:rsidTr="00035E63">
        <w:trPr>
          <w:trHeight w:val="140"/>
        </w:trPr>
        <w:tc>
          <w:tcPr>
            <w:tcW w:w="4531" w:type="dxa"/>
            <w:vAlign w:val="center"/>
          </w:tcPr>
          <w:p w14:paraId="69C7EBCC" w14:textId="54DE0AAD" w:rsidR="004A5841" w:rsidRPr="006D1723" w:rsidRDefault="004A5841" w:rsidP="00035E63">
            <w:pPr>
              <w:spacing w:after="160" w:line="360" w:lineRule="auto"/>
              <w:jc w:val="center"/>
              <w:rPr>
                <w:rFonts w:ascii="Times New Roman" w:hAnsi="Times New Roman" w:cs="Times New Roman"/>
                <w:b/>
                <w:sz w:val="24"/>
                <w:szCs w:val="24"/>
              </w:rPr>
            </w:pPr>
            <w:r w:rsidRPr="006D1723">
              <w:rPr>
                <w:rFonts w:ascii="Times New Roman" w:hAnsi="Times New Roman" w:cs="Times New Roman"/>
                <w:b/>
                <w:sz w:val="24"/>
                <w:szCs w:val="24"/>
              </w:rPr>
              <w:t>TOPLAM</w:t>
            </w:r>
          </w:p>
        </w:tc>
        <w:tc>
          <w:tcPr>
            <w:tcW w:w="2835" w:type="dxa"/>
            <w:vAlign w:val="center"/>
          </w:tcPr>
          <w:p w14:paraId="35ADF223" w14:textId="19DCAB38" w:rsidR="004A5841" w:rsidRPr="006D1723" w:rsidRDefault="004A5841" w:rsidP="00BB032C">
            <w:pPr>
              <w:pStyle w:val="NoSpacing"/>
              <w:spacing w:line="360" w:lineRule="auto"/>
              <w:jc w:val="center"/>
              <w:rPr>
                <w:rFonts w:ascii="Times New Roman" w:hAnsi="Times New Roman" w:cs="Times New Roman"/>
                <w:b/>
                <w:sz w:val="24"/>
                <w:szCs w:val="24"/>
              </w:rPr>
            </w:pPr>
            <w:r w:rsidRPr="006D1723">
              <w:rPr>
                <w:rFonts w:ascii="Times New Roman" w:hAnsi="Times New Roman" w:cs="Times New Roman"/>
                <w:b/>
                <w:sz w:val="24"/>
                <w:szCs w:val="24"/>
              </w:rPr>
              <w:t>2</w:t>
            </w:r>
            <w:r w:rsidR="00C63C90">
              <w:rPr>
                <w:rFonts w:ascii="Times New Roman" w:hAnsi="Times New Roman" w:cs="Times New Roman"/>
                <w:b/>
                <w:sz w:val="24"/>
                <w:szCs w:val="24"/>
              </w:rPr>
              <w:t>1</w:t>
            </w:r>
          </w:p>
        </w:tc>
        <w:tc>
          <w:tcPr>
            <w:tcW w:w="2694" w:type="dxa"/>
            <w:vAlign w:val="center"/>
          </w:tcPr>
          <w:p w14:paraId="6D2EFA4F" w14:textId="41A132A0" w:rsidR="004A5841" w:rsidRPr="006D1723" w:rsidRDefault="00C63C90" w:rsidP="00BB032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r>
    </w:tbl>
    <w:p w14:paraId="54F571BF" w14:textId="20BBD871" w:rsidR="004A5841" w:rsidRPr="006D1723" w:rsidRDefault="004A5841" w:rsidP="006D1723">
      <w:pPr>
        <w:spacing w:line="360" w:lineRule="auto"/>
        <w:jc w:val="both"/>
        <w:rPr>
          <w:rFonts w:ascii="Times New Roman" w:hAnsi="Times New Roman" w:cs="Times New Roman"/>
          <w:color w:val="FF0000"/>
          <w:sz w:val="24"/>
          <w:szCs w:val="24"/>
        </w:rPr>
      </w:pPr>
    </w:p>
    <w:p w14:paraId="13517689" w14:textId="12BA06A7" w:rsidR="004A5841" w:rsidRPr="006D1723" w:rsidRDefault="004A584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KONTENJANLARA İLİŞKİN DETAYLAR</w:t>
      </w:r>
    </w:p>
    <w:p w14:paraId="373D12E1" w14:textId="77777777" w:rsidR="004A5841" w:rsidRPr="006D1723" w:rsidRDefault="004A5841"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Barajı geçen ve asil listede olmayan tüm öğrenciler yedek listeye alınacaktır.</w:t>
      </w:r>
    </w:p>
    <w:p w14:paraId="58FC17AA" w14:textId="3B6E58CD" w:rsidR="00DE6804" w:rsidRPr="006D1723" w:rsidRDefault="00DE680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Programa seçilen asil ve yedek adaylara ilişkin liste Dış İlişkiler Ofisi tarafından ilan edilecektir. Yedeklikten asil duruma geçişle ilgili işlemlere ilişkin duyuru bütçe durumuna bağlı olarak ayrıca yapılacaktır</w:t>
      </w:r>
    </w:p>
    <w:p w14:paraId="41337C92" w14:textId="180D4C07" w:rsidR="007D17F4" w:rsidRPr="006D1723" w:rsidRDefault="007D17F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Başvuru sayısı ve öğrenci değerlendirme kriterlerine göre öğrenci kontenjanlarında değişiklik yapma hakkı Tor</w:t>
      </w:r>
      <w:r w:rsidR="004A5841" w:rsidRPr="006D1723">
        <w:rPr>
          <w:rFonts w:ascii="Times New Roman" w:hAnsi="Times New Roman" w:cs="Times New Roman"/>
          <w:sz w:val="24"/>
          <w:szCs w:val="24"/>
        </w:rPr>
        <w:t>os</w:t>
      </w:r>
      <w:r w:rsidRPr="006D1723">
        <w:rPr>
          <w:rFonts w:ascii="Times New Roman" w:hAnsi="Times New Roman" w:cs="Times New Roman"/>
          <w:sz w:val="24"/>
          <w:szCs w:val="24"/>
        </w:rPr>
        <w:t> Üniversitesi Dış İlişkiler Ofisi Erasmus+ Kurum Koordinatörlüğüne aittir.</w:t>
      </w:r>
    </w:p>
    <w:p w14:paraId="2F69F436" w14:textId="77777777" w:rsidR="007D17F4" w:rsidRPr="006D1723" w:rsidRDefault="007D17F4" w:rsidP="006D1723">
      <w:pPr>
        <w:pStyle w:val="ListParagraph"/>
        <w:numPr>
          <w:ilvl w:val="0"/>
          <w:numId w:val="13"/>
        </w:numPr>
        <w:spacing w:line="360" w:lineRule="auto"/>
        <w:jc w:val="both"/>
        <w:rPr>
          <w:rFonts w:ascii="Times New Roman" w:eastAsiaTheme="minorEastAsia" w:hAnsi="Times New Roman" w:cs="Times New Roman"/>
          <w:sz w:val="24"/>
          <w:szCs w:val="24"/>
          <w:lang w:val="tr-TR" w:eastAsia="ja-JP"/>
        </w:rPr>
      </w:pPr>
      <w:r w:rsidRPr="006D1723">
        <w:rPr>
          <w:rFonts w:ascii="Times New Roman" w:hAnsi="Times New Roman" w:cs="Times New Roman"/>
          <w:sz w:val="24"/>
          <w:szCs w:val="24"/>
        </w:rPr>
        <w:t>Hibeli öğrenciler kontenjanlarda öncelikli olup, hibesiz gitmeye hak kazanan öğrencilerin durumu, gitmek istedikleri ilgili üniversitenin kontenjanına göre değerlendirilecektir.</w:t>
      </w:r>
    </w:p>
    <w:p w14:paraId="4984CEFD" w14:textId="77777777" w:rsidR="007D17F4"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58370A80" w:rsidR="005C7ECC" w:rsidRPr="00064CC7" w:rsidRDefault="004A5841" w:rsidP="006D1723">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dil taban puanı </w:t>
      </w:r>
      <w:r w:rsidR="00BB032C">
        <w:rPr>
          <w:rFonts w:ascii="Times New Roman" w:hAnsi="Times New Roman" w:cs="Times New Roman"/>
          <w:sz w:val="24"/>
          <w:szCs w:val="24"/>
          <w:lang w:val="tr-TR"/>
        </w:rPr>
        <w:t>5</w:t>
      </w:r>
      <w:r w:rsidRPr="006D1723">
        <w:rPr>
          <w:rFonts w:ascii="Times New Roman" w:hAnsi="Times New Roman" w:cs="Times New Roman"/>
          <w:sz w:val="24"/>
          <w:szCs w:val="24"/>
          <w:lang w:val="tr-TR"/>
        </w:rPr>
        <w:t>0 olarak belirlenmiştir. Başvuru Sonuçları değerlendirildiği</w:t>
      </w:r>
      <w:r w:rsidRPr="00064CC7">
        <w:rPr>
          <w:rFonts w:ascii="Times New Roman" w:hAnsi="Times New Roman" w:cs="Times New Roman"/>
          <w:sz w:val="24"/>
          <w:szCs w:val="24"/>
          <w:lang w:val="tr-TR"/>
        </w:rPr>
        <w:t xml:space="preserve">nde belirlenen Asil/Yedek listesindeki kişi  sayısının tahminlerin altına düşmesi veya artması durumunda   </w:t>
      </w:r>
      <w:r w:rsidR="009C5C30">
        <w:rPr>
          <w:rFonts w:ascii="Times New Roman" w:hAnsi="Times New Roman" w:cs="Times New Roman"/>
          <w:b/>
          <w:bCs/>
          <w:color w:val="000000" w:themeColor="text1"/>
          <w:sz w:val="24"/>
          <w:szCs w:val="24"/>
        </w:rPr>
        <w:t>2019</w:t>
      </w:r>
      <w:r w:rsidR="00BB032C" w:rsidRPr="006D1723">
        <w:rPr>
          <w:rFonts w:ascii="Times New Roman" w:hAnsi="Times New Roman" w:cs="Times New Roman"/>
          <w:b/>
          <w:bCs/>
          <w:color w:val="000000" w:themeColor="text1"/>
          <w:sz w:val="24"/>
          <w:szCs w:val="24"/>
        </w:rPr>
        <w:t>-1-TR01-KA103-</w:t>
      </w:r>
      <w:r w:rsidR="00BB032C">
        <w:rPr>
          <w:rFonts w:ascii="Times New Roman" w:hAnsi="Times New Roman" w:cs="Times New Roman"/>
          <w:b/>
          <w:bCs/>
          <w:color w:val="000000" w:themeColor="text1"/>
          <w:sz w:val="24"/>
          <w:szCs w:val="24"/>
        </w:rPr>
        <w:t>062114</w:t>
      </w:r>
      <w:r w:rsidRPr="00064CC7">
        <w:rPr>
          <w:rFonts w:ascii="Times New Roman" w:hAnsi="Times New Roman" w:cs="Times New Roman"/>
          <w:sz w:val="24"/>
          <w:szCs w:val="24"/>
          <w:lang w:val="tr-TR"/>
        </w:rPr>
        <w:t xml:space="preserve">  nolu Projemizi verimli kullanmak adına  Ulusal Ajans’ın koyduğu kriterlere </w:t>
      </w:r>
      <w:r w:rsidRPr="00064CC7">
        <w:rPr>
          <w:rFonts w:ascii="Times New Roman" w:hAnsi="Times New Roman" w:cs="Times New Roman"/>
          <w:sz w:val="24"/>
          <w:szCs w:val="24"/>
          <w:lang w:val="tr-TR"/>
        </w:rPr>
        <w:lastRenderedPageBreak/>
        <w:t xml:space="preserve">ters düşmemek kaydı ile İngilizce yeterlilik taban puan  barajını düşürerek  veya yükselterek fakülte ve/veya bölümlerin öğrenci kontenjanlarında değişiklik yapma hakkı Toros  Üniversitesi Dış İlişkiler Ofisi Erasmus+ Kurum Koordinatörlüğüne aittir. </w:t>
      </w:r>
    </w:p>
    <w:p w14:paraId="7E1C52A6" w14:textId="4C6A743C" w:rsidR="00B566D4" w:rsidRPr="006D1723" w:rsidRDefault="00CE6F04"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BAŞVURULARIN DEĞERLENDİRİLMESİ</w:t>
      </w:r>
    </w:p>
    <w:p w14:paraId="78A1CD95" w14:textId="3406D0F1" w:rsidR="006D1723" w:rsidRPr="006D1723" w:rsidRDefault="006D1723" w:rsidP="006D1723">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t>Öğrenci seçimi, ilan edilen değerlendirme ölçütleri ve ağırlıklı puanları dikkate alınarak, en yüksek puanı alan öğrencilerin Erasmus öğrencisi olarak belirlenmesi suretiyle gerçekleştirilir. En yüksek puanı alan öğrenciler bütçe kontenjanı dâhilinde seçilir. 20</w:t>
      </w:r>
      <w:r w:rsidR="00BB032C">
        <w:rPr>
          <w:rFonts w:ascii="Times New Roman" w:hAnsi="Times New Roman" w:cs="Times New Roman"/>
          <w:sz w:val="24"/>
          <w:szCs w:val="24"/>
        </w:rPr>
        <w:t>19</w:t>
      </w:r>
      <w:r w:rsidRPr="006D1723">
        <w:rPr>
          <w:rFonts w:ascii="Times New Roman" w:hAnsi="Times New Roman" w:cs="Times New Roman"/>
          <w:sz w:val="24"/>
          <w:szCs w:val="24"/>
        </w:rPr>
        <w:t>/20</w:t>
      </w:r>
      <w:r w:rsidR="00BB032C">
        <w:rPr>
          <w:rFonts w:ascii="Times New Roman" w:hAnsi="Times New Roman" w:cs="Times New Roman"/>
          <w:sz w:val="24"/>
          <w:szCs w:val="24"/>
        </w:rPr>
        <w:t>20</w:t>
      </w:r>
      <w:r w:rsidRPr="006D1723">
        <w:rPr>
          <w:rFonts w:ascii="Times New Roman" w:hAnsi="Times New Roman" w:cs="Times New Roman"/>
          <w:sz w:val="24"/>
          <w:szCs w:val="24"/>
        </w:rPr>
        <w:t xml:space="preserve"> akademik yılı bahar dönemi öğrenim hareketliliği başvurularını değerlendirmede kullanılacak değerlendirme ölçütleri ve ağırlıklı puanlar şunlardır:</w:t>
      </w:r>
    </w:p>
    <w:tbl>
      <w:tblPr>
        <w:tblStyle w:val="TableGrid"/>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D1723" w14:paraId="3CB63C20" w14:textId="77777777" w:rsidTr="00C055EB">
        <w:tc>
          <w:tcPr>
            <w:tcW w:w="456" w:type="dxa"/>
          </w:tcPr>
          <w:p w14:paraId="1B2F09FC" w14:textId="77777777" w:rsidR="00C055EB" w:rsidRPr="006D1723" w:rsidRDefault="00C055EB" w:rsidP="006D1723">
            <w:pPr>
              <w:spacing w:line="360" w:lineRule="auto"/>
              <w:rPr>
                <w:rFonts w:ascii="Times New Roman" w:hAnsi="Times New Roman" w:cs="Times New Roman"/>
                <w:b/>
                <w:sz w:val="24"/>
                <w:szCs w:val="24"/>
                <w:lang w:val="tr-TR"/>
              </w:rPr>
            </w:pPr>
          </w:p>
        </w:tc>
        <w:tc>
          <w:tcPr>
            <w:tcW w:w="5635" w:type="dxa"/>
          </w:tcPr>
          <w:p w14:paraId="769EC95B" w14:textId="63CFD408" w:rsidR="00C055EB" w:rsidRPr="00064CC7" w:rsidRDefault="00C055EB" w:rsidP="006D1723">
            <w:pPr>
              <w:spacing w:line="360" w:lineRule="auto"/>
              <w:jc w:val="center"/>
              <w:rPr>
                <w:rFonts w:ascii="Times New Roman" w:hAnsi="Times New Roman" w:cs="Times New Roman"/>
                <w:b/>
                <w:sz w:val="24"/>
                <w:szCs w:val="24"/>
                <w:lang w:val="tr-TR"/>
              </w:rPr>
            </w:pPr>
            <w:r w:rsidRPr="00064CC7">
              <w:rPr>
                <w:rFonts w:ascii="Times New Roman" w:hAnsi="Times New Roman" w:cs="Times New Roman"/>
                <w:b/>
                <w:sz w:val="24"/>
                <w:szCs w:val="24"/>
                <w:lang w:val="tr-TR"/>
              </w:rPr>
              <w:t>Öğrenci Öğrenim Hareketliliği Değerlendirme Ölçütleri</w:t>
            </w:r>
          </w:p>
        </w:tc>
        <w:tc>
          <w:tcPr>
            <w:tcW w:w="3685" w:type="dxa"/>
          </w:tcPr>
          <w:p w14:paraId="1E8ACB9D" w14:textId="5CE4E060" w:rsidR="00C055EB" w:rsidRPr="006D1723" w:rsidRDefault="00C055EB" w:rsidP="006D1723">
            <w:pPr>
              <w:spacing w:line="360" w:lineRule="auto"/>
              <w:ind w:right="1974"/>
              <w:jc w:val="center"/>
              <w:rPr>
                <w:rFonts w:ascii="Times New Roman" w:hAnsi="Times New Roman" w:cs="Times New Roman"/>
                <w:b/>
                <w:sz w:val="24"/>
                <w:szCs w:val="24"/>
              </w:rPr>
            </w:pPr>
            <w:r w:rsidRPr="006D1723">
              <w:rPr>
                <w:rFonts w:ascii="Times New Roman" w:hAnsi="Times New Roman" w:cs="Times New Roman"/>
                <w:b/>
                <w:sz w:val="24"/>
                <w:szCs w:val="24"/>
              </w:rPr>
              <w:t>Ağırlıklı Puan</w:t>
            </w:r>
          </w:p>
        </w:tc>
      </w:tr>
      <w:tr w:rsidR="00C055EB" w:rsidRPr="006D1723" w14:paraId="45A3E053" w14:textId="77777777" w:rsidTr="00C055EB">
        <w:tc>
          <w:tcPr>
            <w:tcW w:w="456" w:type="dxa"/>
          </w:tcPr>
          <w:p w14:paraId="362D5BD0"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p>
        </w:tc>
        <w:tc>
          <w:tcPr>
            <w:tcW w:w="5635" w:type="dxa"/>
          </w:tcPr>
          <w:p w14:paraId="0527F94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Akademik başarı düzeyi (GNO)</w:t>
            </w:r>
          </w:p>
        </w:tc>
        <w:tc>
          <w:tcPr>
            <w:tcW w:w="3685" w:type="dxa"/>
          </w:tcPr>
          <w:p w14:paraId="41F70EA8" w14:textId="08529704"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(toplam 100 puan üzerinden)</w:t>
            </w:r>
          </w:p>
        </w:tc>
      </w:tr>
      <w:tr w:rsidR="00C055EB" w:rsidRPr="006D1723" w14:paraId="5F7BFE64" w14:textId="77777777" w:rsidTr="00C055EB">
        <w:tc>
          <w:tcPr>
            <w:tcW w:w="456" w:type="dxa"/>
          </w:tcPr>
          <w:p w14:paraId="3AE1B03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2</w:t>
            </w:r>
          </w:p>
        </w:tc>
        <w:tc>
          <w:tcPr>
            <w:tcW w:w="5635" w:type="dxa"/>
          </w:tcPr>
          <w:p w14:paraId="7F31DC35"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Yabancı dil sınavı notu</w:t>
            </w:r>
          </w:p>
        </w:tc>
        <w:tc>
          <w:tcPr>
            <w:tcW w:w="3685" w:type="dxa"/>
          </w:tcPr>
          <w:p w14:paraId="3D947B4F" w14:textId="63782D3F"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%50 (toplam 100 puan üzerinden) </w:t>
            </w:r>
          </w:p>
        </w:tc>
      </w:tr>
      <w:tr w:rsidR="00C055EB" w:rsidRPr="006D1723" w14:paraId="1ED17E63" w14:textId="77777777" w:rsidTr="00C055EB">
        <w:tc>
          <w:tcPr>
            <w:tcW w:w="456" w:type="dxa"/>
          </w:tcPr>
          <w:p w14:paraId="32DB1CB1"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3</w:t>
            </w:r>
          </w:p>
        </w:tc>
        <w:tc>
          <w:tcPr>
            <w:tcW w:w="5635" w:type="dxa"/>
          </w:tcPr>
          <w:p w14:paraId="1AE88E64"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Yabancı dil barajı</w:t>
            </w:r>
          </w:p>
        </w:tc>
        <w:tc>
          <w:tcPr>
            <w:tcW w:w="3685" w:type="dxa"/>
          </w:tcPr>
          <w:p w14:paraId="577DE6C2" w14:textId="63525426" w:rsidR="00C055EB" w:rsidRPr="006D1723" w:rsidRDefault="00A25297" w:rsidP="006D1723">
            <w:pPr>
              <w:spacing w:line="360" w:lineRule="auto"/>
              <w:rPr>
                <w:rFonts w:ascii="Times New Roman" w:hAnsi="Times New Roman" w:cs="Times New Roman"/>
                <w:sz w:val="24"/>
                <w:szCs w:val="24"/>
              </w:rPr>
            </w:pPr>
            <w:r>
              <w:rPr>
                <w:rFonts w:ascii="Times New Roman" w:hAnsi="Times New Roman" w:cs="Times New Roman"/>
                <w:sz w:val="24"/>
                <w:szCs w:val="24"/>
              </w:rPr>
              <w:t>5</w:t>
            </w:r>
            <w:r w:rsidR="00C055EB" w:rsidRPr="006D1723">
              <w:rPr>
                <w:rFonts w:ascii="Times New Roman" w:hAnsi="Times New Roman" w:cs="Times New Roman"/>
                <w:sz w:val="24"/>
                <w:szCs w:val="24"/>
              </w:rPr>
              <w:t xml:space="preserve">0 </w:t>
            </w:r>
          </w:p>
        </w:tc>
      </w:tr>
      <w:tr w:rsidR="00C055EB" w:rsidRPr="006D1723" w14:paraId="74190C20" w14:textId="77777777" w:rsidTr="00C055EB">
        <w:tc>
          <w:tcPr>
            <w:tcW w:w="456" w:type="dxa"/>
          </w:tcPr>
          <w:p w14:paraId="65EA712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4</w:t>
            </w:r>
          </w:p>
        </w:tc>
        <w:tc>
          <w:tcPr>
            <w:tcW w:w="5635" w:type="dxa"/>
          </w:tcPr>
          <w:p w14:paraId="6E03F98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Şehit ve gazi çocukları artı puan ile önceliklendirilir.</w:t>
            </w:r>
          </w:p>
        </w:tc>
        <w:tc>
          <w:tcPr>
            <w:tcW w:w="3685" w:type="dxa"/>
          </w:tcPr>
          <w:p w14:paraId="7028D0EC" w14:textId="220C31A6"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+15 puan* </w:t>
            </w:r>
          </w:p>
        </w:tc>
      </w:tr>
      <w:tr w:rsidR="00C055EB" w:rsidRPr="006D1723" w14:paraId="2AEB1318" w14:textId="77777777" w:rsidTr="00C055EB">
        <w:tc>
          <w:tcPr>
            <w:tcW w:w="456" w:type="dxa"/>
          </w:tcPr>
          <w:p w14:paraId="7FF314DE"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w:t>
            </w:r>
          </w:p>
        </w:tc>
        <w:tc>
          <w:tcPr>
            <w:tcW w:w="5635" w:type="dxa"/>
          </w:tcPr>
          <w:p w14:paraId="2B74828F"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Engelli öğrenciler  artı puan ile  (engelliliğin belgelenmesi kaydıyla) önceliklendirilir.</w:t>
            </w:r>
          </w:p>
        </w:tc>
        <w:tc>
          <w:tcPr>
            <w:tcW w:w="3685" w:type="dxa"/>
          </w:tcPr>
          <w:p w14:paraId="0C0C17DA" w14:textId="48D96533"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503EBB77" w14:textId="77777777" w:rsidTr="00C055EB">
        <w:tc>
          <w:tcPr>
            <w:tcW w:w="456" w:type="dxa"/>
          </w:tcPr>
          <w:p w14:paraId="174850B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6</w:t>
            </w:r>
          </w:p>
        </w:tc>
        <w:tc>
          <w:tcPr>
            <w:tcW w:w="5635" w:type="dxa"/>
          </w:tcPr>
          <w:p w14:paraId="4C4D63E2"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2828 Sayılı Sosyal Hizmetler Kanunu Kapsamında haklarında korunma, bakım veya barınma kararı alınmış öğrenciler  artı puan ile önceliklendirilir.</w:t>
            </w:r>
          </w:p>
        </w:tc>
        <w:tc>
          <w:tcPr>
            <w:tcW w:w="3685" w:type="dxa"/>
          </w:tcPr>
          <w:p w14:paraId="40DB3AFF" w14:textId="570C42B2"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2BC8F236" w14:textId="77777777" w:rsidTr="00C055EB">
        <w:tc>
          <w:tcPr>
            <w:tcW w:w="456" w:type="dxa"/>
          </w:tcPr>
          <w:p w14:paraId="11AAAFE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7</w:t>
            </w:r>
          </w:p>
        </w:tc>
        <w:tc>
          <w:tcPr>
            <w:tcW w:w="5635" w:type="dxa"/>
          </w:tcPr>
          <w:p w14:paraId="5C2B0B6E"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Daha önce yararlanma (hibeli veya hibesiz)</w:t>
            </w:r>
          </w:p>
        </w:tc>
        <w:tc>
          <w:tcPr>
            <w:tcW w:w="3685" w:type="dxa"/>
          </w:tcPr>
          <w:p w14:paraId="1A04B644" w14:textId="0C679975"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2DE216FD" w14:textId="77777777" w:rsidTr="00C055EB">
        <w:tc>
          <w:tcPr>
            <w:tcW w:w="456" w:type="dxa"/>
          </w:tcPr>
          <w:p w14:paraId="5700D35D"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8</w:t>
            </w:r>
          </w:p>
        </w:tc>
        <w:tc>
          <w:tcPr>
            <w:tcW w:w="5635" w:type="dxa"/>
          </w:tcPr>
          <w:p w14:paraId="55B97724"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Vatandaşı olunan ülkede hareketliliğe katılma</w:t>
            </w:r>
          </w:p>
        </w:tc>
        <w:tc>
          <w:tcPr>
            <w:tcW w:w="3685" w:type="dxa"/>
          </w:tcPr>
          <w:p w14:paraId="0CEB3241" w14:textId="7D76DB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0D9E5550" w14:textId="77777777" w:rsidTr="00C055EB">
        <w:tc>
          <w:tcPr>
            <w:tcW w:w="456" w:type="dxa"/>
          </w:tcPr>
          <w:p w14:paraId="5598B05D"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9</w:t>
            </w:r>
          </w:p>
        </w:tc>
        <w:tc>
          <w:tcPr>
            <w:tcW w:w="5635" w:type="dxa"/>
          </w:tcPr>
          <w:p w14:paraId="5DB2D26D"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Hareketliliğe seçilen öğrenciler için: Yükseköğretim kurumu tarafından hareketlilikle ilgili olarak düzenlenen toplantılara/eğitimlere mazeretsiz katılmama (öğrencinin Erasmus’a tekrar başvurması halinde uygulanır)</w:t>
            </w:r>
          </w:p>
        </w:tc>
        <w:tc>
          <w:tcPr>
            <w:tcW w:w="3685" w:type="dxa"/>
          </w:tcPr>
          <w:p w14:paraId="5D5535BE" w14:textId="53CE6CC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 -5  puan</w:t>
            </w:r>
          </w:p>
        </w:tc>
      </w:tr>
      <w:tr w:rsidR="00A25297" w:rsidRPr="006D1723" w14:paraId="7BB9922B" w14:textId="77777777" w:rsidTr="00C055EB">
        <w:tc>
          <w:tcPr>
            <w:tcW w:w="456" w:type="dxa"/>
          </w:tcPr>
          <w:p w14:paraId="06A20181" w14:textId="77777777" w:rsidR="00A25297" w:rsidRPr="006D1723" w:rsidRDefault="00A25297" w:rsidP="00A25297">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635" w:type="dxa"/>
          </w:tcPr>
          <w:p w14:paraId="10206E42" w14:textId="7C872ADC" w:rsidR="00A25297" w:rsidRPr="006D1723" w:rsidRDefault="00A25297" w:rsidP="00A25297">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Daha önceki dönemlerde h</w:t>
            </w:r>
            <w:r w:rsidRPr="0097401A">
              <w:rPr>
                <w:rFonts w:ascii="Times New Roman" w:eastAsia="Times New Roman" w:hAnsi="Times New Roman" w:cs="Times New Roman"/>
                <w:sz w:val="24"/>
                <w:szCs w:val="24"/>
              </w:rPr>
              <w:t>areketliliğe seçildiği halde süresinde feragat bildiriminde bulunmaksızın hareketliliğe katılmama</w:t>
            </w:r>
          </w:p>
        </w:tc>
        <w:tc>
          <w:tcPr>
            <w:tcW w:w="3685" w:type="dxa"/>
          </w:tcPr>
          <w:p w14:paraId="47329CE3" w14:textId="2DD13308" w:rsidR="00A25297" w:rsidRPr="006D1723" w:rsidRDefault="00A25297" w:rsidP="00A25297">
            <w:pPr>
              <w:spacing w:line="360" w:lineRule="auto"/>
              <w:rPr>
                <w:rFonts w:ascii="Times New Roman" w:hAnsi="Times New Roman" w:cs="Times New Roman"/>
                <w:sz w:val="24"/>
                <w:szCs w:val="24"/>
              </w:rPr>
            </w:pPr>
            <w:r w:rsidRPr="0097401A">
              <w:rPr>
                <w:rFonts w:ascii="Times New Roman" w:hAnsi="Times New Roman" w:cs="Times New Roman"/>
                <w:sz w:val="24"/>
                <w:szCs w:val="24"/>
              </w:rPr>
              <w:t>-5 p</w:t>
            </w:r>
            <w:r>
              <w:rPr>
                <w:rFonts w:ascii="Times New Roman" w:hAnsi="Times New Roman" w:cs="Times New Roman"/>
                <w:sz w:val="24"/>
                <w:szCs w:val="24"/>
              </w:rPr>
              <w:t>u</w:t>
            </w:r>
            <w:r w:rsidRPr="0097401A">
              <w:rPr>
                <w:rFonts w:ascii="Times New Roman" w:hAnsi="Times New Roman" w:cs="Times New Roman"/>
                <w:sz w:val="24"/>
                <w:szCs w:val="24"/>
              </w:rPr>
              <w:t>an</w:t>
            </w:r>
          </w:p>
        </w:tc>
      </w:tr>
      <w:tr w:rsidR="00C055EB" w:rsidRPr="006D1723" w14:paraId="3788627F" w14:textId="77777777" w:rsidTr="00C055EB">
        <w:tc>
          <w:tcPr>
            <w:tcW w:w="456" w:type="dxa"/>
          </w:tcPr>
          <w:p w14:paraId="2E265D14" w14:textId="1929766E"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lastRenderedPageBreak/>
              <w:t>1</w:t>
            </w:r>
            <w:r w:rsidR="00A25297">
              <w:rPr>
                <w:rFonts w:ascii="Times New Roman" w:hAnsi="Times New Roman" w:cs="Times New Roman"/>
                <w:sz w:val="24"/>
                <w:szCs w:val="24"/>
              </w:rPr>
              <w:t>1</w:t>
            </w:r>
          </w:p>
        </w:tc>
        <w:tc>
          <w:tcPr>
            <w:tcW w:w="5635" w:type="dxa"/>
          </w:tcPr>
          <w:p w14:paraId="10CDA122"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lang w:val="tr-TR"/>
              </w:rPr>
              <w:t>Hem öğrenim hem staj faaliyetine aynı anda başvuran bir öğrencinin her iki faaliyete de seçilmiş olması durumunda, puan indiriminin hangi faaliyette uygulanacağı öğrencinin tercihine bırakılır. Konuya dair öğrenciden dilekçe alınır.</w:t>
            </w:r>
          </w:p>
        </w:tc>
        <w:tc>
          <w:tcPr>
            <w:tcW w:w="3685" w:type="dxa"/>
          </w:tcPr>
          <w:p w14:paraId="0605F044" w14:textId="6D6604A1"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puan </w:t>
            </w:r>
          </w:p>
        </w:tc>
      </w:tr>
    </w:tbl>
    <w:p w14:paraId="0E91273E" w14:textId="77988E68" w:rsidR="00C055EB" w:rsidRPr="006D1723" w:rsidRDefault="00C055EB" w:rsidP="006D1723">
      <w:pPr>
        <w:spacing w:after="0" w:line="360" w:lineRule="auto"/>
        <w:rPr>
          <w:rFonts w:ascii="Times New Roman" w:eastAsia="Times New Roman" w:hAnsi="Times New Roman" w:cs="Times New Roman"/>
          <w:b/>
          <w:bCs/>
          <w:color w:val="373737"/>
          <w:sz w:val="24"/>
          <w:szCs w:val="24"/>
        </w:rPr>
      </w:pPr>
    </w:p>
    <w:p w14:paraId="1FC2CC2E" w14:textId="5B7C28A1" w:rsidR="00C055EB" w:rsidRPr="006D1723" w:rsidRDefault="00C055EB"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t>ÖNEMLİ NOT:</w:t>
      </w:r>
    </w:p>
    <w:p w14:paraId="483D1523" w14:textId="77777777"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eastAsia="Calibri" w:hAnsi="Times New Roman" w:cs="Times New Roman"/>
          <w:bCs/>
          <w:sz w:val="24"/>
          <w:szCs w:val="24"/>
          <w:lang w:val="tr-TR"/>
        </w:rPr>
        <w:t xml:space="preserve">Hem öğrenim hem de staj hareketliliğine başvuran öğrencilerin değerlendirilmesinde; daha önce hareketlilikten faydalanmamış öğrencinin Başvuru Formu’nda belirttiği ve Koordinatörlüğümüze vereceği </w:t>
      </w:r>
      <w:r w:rsidRPr="006D1723">
        <w:rPr>
          <w:rFonts w:ascii="Times New Roman" w:eastAsia="Calibri" w:hAnsi="Times New Roman" w:cs="Times New Roman"/>
          <w:bCs/>
          <w:i/>
          <w:sz w:val="24"/>
          <w:szCs w:val="24"/>
          <w:u w:val="single"/>
          <w:lang w:val="tr-TR"/>
        </w:rPr>
        <w:t>“Öğrenim/Staj” Hareketliliği</w:t>
      </w:r>
      <w:r w:rsidRPr="006D1723">
        <w:rPr>
          <w:rFonts w:ascii="Times New Roman" w:eastAsia="Calibri" w:hAnsi="Times New Roman" w:cs="Times New Roman"/>
          <w:bCs/>
          <w:sz w:val="24"/>
          <w:szCs w:val="24"/>
          <w:lang w:val="tr-TR"/>
        </w:rPr>
        <w:t xml:space="preserve"> tercih dilekçesindeki öncelikli tercihi dikkate alınarak ikinci tercih ettiği hareketlilikten -10 puan düşürülerek toplam puanı hesaplanır. </w:t>
      </w:r>
      <w:r w:rsidRPr="00064CC7">
        <w:rPr>
          <w:rFonts w:ascii="Times New Roman" w:eastAsia="Calibri" w:hAnsi="Times New Roman" w:cs="Times New Roman"/>
          <w:sz w:val="24"/>
          <w:szCs w:val="24"/>
          <w:lang w:val="tr-TR"/>
        </w:rPr>
        <w:t xml:space="preserve">Daha önce hareketlilikten faydalanmış bir öğrencinin hem öğrenim, hem staj faaliyetine aynı zamanda başvurması durumunda, daha önce faydalandığı hareketlilik türünden -10 puan, başvurduğu ikinci hareketlilik türünden ise 20 puan azaltma uygulanır. </w:t>
      </w:r>
      <w:r w:rsidRPr="006D1723">
        <w:rPr>
          <w:rFonts w:ascii="Times New Roman" w:eastAsia="Calibri" w:hAnsi="Times New Roman" w:cs="Times New Roman"/>
          <w:sz w:val="24"/>
          <w:szCs w:val="24"/>
        </w:rPr>
        <w:t xml:space="preserve">Azaltmalar öğrencinin toplam puanı üzerinden yapılır. </w:t>
      </w:r>
    </w:p>
    <w:p w14:paraId="09E7D8D7" w14:textId="77777777" w:rsidR="00FC722F" w:rsidRPr="00FC722F" w:rsidRDefault="00FC722F" w:rsidP="00FC722F">
      <w:pPr>
        <w:pStyle w:val="ListParagraph"/>
        <w:numPr>
          <w:ilvl w:val="0"/>
          <w:numId w:val="14"/>
        </w:numPr>
        <w:spacing w:after="0" w:line="360" w:lineRule="auto"/>
        <w:jc w:val="both"/>
        <w:rPr>
          <w:rFonts w:ascii="Times New Roman" w:eastAsia="Times New Roman" w:hAnsi="Times New Roman" w:cs="Times New Roman"/>
          <w:sz w:val="24"/>
          <w:szCs w:val="24"/>
        </w:rPr>
      </w:pPr>
      <w:r w:rsidRPr="00FC722F">
        <w:rPr>
          <w:rFonts w:ascii="Times New Roman" w:eastAsia="Times New Roman" w:hAnsi="Times New Roman" w:cs="Times New Roman"/>
          <w:sz w:val="24"/>
          <w:szCs w:val="24"/>
        </w:rPr>
        <w:t>Çift anadalda öğrenim gören öğrenciler aynı başvuru döneminde sadece bir anadaldan hareketliliğe başvurabilirler.</w:t>
      </w:r>
    </w:p>
    <w:p w14:paraId="688DD00B" w14:textId="77777777" w:rsidR="00C055EB" w:rsidRPr="006D1723" w:rsidRDefault="00C055EB" w:rsidP="00FC722F">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14:paraId="2BD6AF99" w14:textId="7E218F92"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Önceliklendirme için öğrencinin Aile ve Sosyal Politikalar Bakanlığı’ndan hakkında 2828 sayılı Kanun uyarınca koruma, bakım veya barınma kararı olduğuna dair yazıyı ibraz etmesi gerekir.</w:t>
      </w:r>
    </w:p>
    <w:p w14:paraId="44A1B215" w14:textId="77777777" w:rsidR="00064CC7" w:rsidRDefault="00064CC7" w:rsidP="00064CC7">
      <w:pPr>
        <w:spacing w:after="0" w:line="360" w:lineRule="auto"/>
        <w:jc w:val="both"/>
        <w:rPr>
          <w:rFonts w:ascii="Times New Roman" w:hAnsi="Times New Roman" w:cs="Times New Roman"/>
          <w:b/>
          <w:sz w:val="24"/>
          <w:szCs w:val="24"/>
        </w:rPr>
      </w:pPr>
    </w:p>
    <w:p w14:paraId="095B8882" w14:textId="77777777" w:rsidR="000E08DD" w:rsidRDefault="000E08DD" w:rsidP="00064CC7">
      <w:pPr>
        <w:spacing w:after="0" w:line="360" w:lineRule="auto"/>
        <w:jc w:val="both"/>
        <w:rPr>
          <w:rFonts w:ascii="Times New Roman" w:hAnsi="Times New Roman" w:cs="Times New Roman"/>
          <w:b/>
          <w:sz w:val="24"/>
          <w:szCs w:val="24"/>
        </w:rPr>
      </w:pPr>
    </w:p>
    <w:p w14:paraId="35CE035B" w14:textId="485BEB37" w:rsidR="00064CC7" w:rsidRPr="00064CC7" w:rsidRDefault="00064CC7" w:rsidP="00064CC7">
      <w:pPr>
        <w:spacing w:after="0" w:line="360" w:lineRule="auto"/>
        <w:jc w:val="both"/>
        <w:rPr>
          <w:rFonts w:ascii="Times New Roman" w:hAnsi="Times New Roman" w:cs="Times New Roman"/>
          <w:b/>
          <w:sz w:val="24"/>
          <w:szCs w:val="24"/>
        </w:rPr>
      </w:pPr>
      <w:r w:rsidRPr="00064CC7">
        <w:rPr>
          <w:rFonts w:ascii="Times New Roman" w:hAnsi="Times New Roman" w:cs="Times New Roman"/>
          <w:b/>
          <w:sz w:val="24"/>
          <w:szCs w:val="24"/>
        </w:rPr>
        <w:t>FAALİYETİN  GERÇEKLEŞTİĞİ YER(LER)</w:t>
      </w:r>
    </w:p>
    <w:p w14:paraId="4E67F2AF" w14:textId="77777777" w:rsidR="00C055EB" w:rsidRPr="006D1723" w:rsidRDefault="00C055EB" w:rsidP="00BD47F0">
      <w:pPr>
        <w:spacing w:after="0" w:line="360" w:lineRule="auto"/>
        <w:ind w:firstLine="708"/>
        <w:jc w:val="both"/>
        <w:rPr>
          <w:rFonts w:ascii="Times New Roman" w:eastAsiaTheme="minorHAnsi" w:hAnsi="Times New Roman" w:cs="Times New Roman"/>
          <w:sz w:val="24"/>
          <w:szCs w:val="24"/>
          <w:lang w:val="en-US" w:eastAsia="en-US"/>
        </w:rPr>
      </w:pPr>
      <w:r w:rsidRPr="006D1723">
        <w:rPr>
          <w:rFonts w:ascii="Times New Roman" w:eastAsiaTheme="minorHAnsi" w:hAnsi="Times New Roman" w:cs="Times New Roman"/>
          <w:sz w:val="24"/>
          <w:szCs w:val="24"/>
          <w:lang w:val="en-US" w:eastAsia="en-US"/>
        </w:rPr>
        <w:t>Öğrenciler tercih yaparken sadece “Program Ülkeleri” ne ait üniversitelerden yararlanabileceklerdir. Program ülkeleri aşağıda belirtilmiştir. Bunun dışında kalan ülkeler “Ortak Ülkeler” kategorisinde yer almaktadır ve bu çağrı kapsamına girmemektedir.</w:t>
      </w:r>
    </w:p>
    <w:p w14:paraId="04D61000" w14:textId="77777777" w:rsidR="00C055EB" w:rsidRPr="006D1723" w:rsidRDefault="00C055EB" w:rsidP="006D1723">
      <w:pPr>
        <w:spacing w:after="0" w:line="360" w:lineRule="auto"/>
        <w:jc w:val="both"/>
        <w:rPr>
          <w:rFonts w:ascii="Times New Roman" w:eastAsiaTheme="minorHAnsi" w:hAnsi="Times New Roman" w:cs="Times New Roman"/>
          <w:sz w:val="24"/>
          <w:szCs w:val="24"/>
          <w:lang w:val="en-US" w:eastAsia="en-US"/>
        </w:rPr>
      </w:pPr>
    </w:p>
    <w:p w14:paraId="23307D1C" w14:textId="77777777" w:rsidR="00C055EB" w:rsidRPr="006D1723" w:rsidRDefault="00C055EB" w:rsidP="006D1723">
      <w:pPr>
        <w:spacing w:after="0" w:line="360" w:lineRule="auto"/>
        <w:jc w:val="both"/>
        <w:rPr>
          <w:rFonts w:ascii="Times New Roman" w:eastAsiaTheme="minorHAnsi" w:hAnsi="Times New Roman" w:cs="Times New Roman"/>
          <w:sz w:val="24"/>
          <w:szCs w:val="24"/>
          <w:lang w:val="en-US"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ülkeler</w:t>
      </w:r>
    </w:p>
    <w:p w14:paraId="24A1B0F5" w14:textId="02FD5A47" w:rsidR="00C055EB" w:rsidRPr="009C5C30" w:rsidRDefault="00C055EB" w:rsidP="009C5C30">
      <w:pPr>
        <w:spacing w:after="0" w:line="360" w:lineRule="auto"/>
        <w:contextualSpacing/>
        <w:jc w:val="both"/>
        <w:rPr>
          <w:rFonts w:ascii="Times New Roman" w:eastAsia="Times New Roman" w:hAnsi="Times New Roman" w:cs="Times New Roman"/>
          <w:color w:val="000000" w:themeColor="text1"/>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olmayan program ülkeleri (Norveç, İzlanda, Lihtenştayn, Makedonya)</w:t>
      </w:r>
    </w:p>
    <w:p w14:paraId="48AE38EF" w14:textId="2D3D558C" w:rsidR="00C055EB" w:rsidRPr="006D1723" w:rsidRDefault="00C055EB" w:rsidP="006D1723">
      <w:pPr>
        <w:spacing w:after="0" w:line="360" w:lineRule="auto"/>
        <w:jc w:val="both"/>
        <w:rPr>
          <w:rFonts w:ascii="Times New Roman" w:eastAsia="Times New Roman" w:hAnsi="Times New Roman" w:cs="Times New Roman"/>
          <w:sz w:val="24"/>
          <w:szCs w:val="24"/>
          <w:lang w:eastAsia="tr-TR"/>
        </w:rPr>
      </w:pPr>
      <w:r w:rsidRPr="006D1723">
        <w:rPr>
          <w:rFonts w:ascii="Times New Roman" w:eastAsia="Times New Roman" w:hAnsi="Times New Roman" w:cs="Times New Roman"/>
          <w:b/>
          <w:sz w:val="24"/>
          <w:szCs w:val="24"/>
          <w:lang w:eastAsia="tr-TR"/>
        </w:rPr>
        <w:t>NOT:</w:t>
      </w:r>
      <w:r w:rsidRPr="006D1723">
        <w:rPr>
          <w:rFonts w:ascii="Times New Roman" w:eastAsia="Times New Roman" w:hAnsi="Times New Roman" w:cs="Times New Roman"/>
          <w:sz w:val="24"/>
          <w:szCs w:val="24"/>
          <w:lang w:eastAsia="tr-TR"/>
        </w:rPr>
        <w:t xml:space="preserve"> </w:t>
      </w:r>
      <w:bookmarkStart w:id="1" w:name="_Toc474499913"/>
      <w:bookmarkStart w:id="2" w:name="_Toc474503228"/>
      <w:r w:rsidRPr="006D1723">
        <w:rPr>
          <w:rFonts w:ascii="Times New Roman" w:eastAsia="Times New Roman" w:hAnsi="Times New Roman" w:cs="Times New Roman"/>
          <w:sz w:val="24"/>
          <w:szCs w:val="24"/>
          <w:lang w:eastAsia="tr-TR"/>
        </w:rPr>
        <w:t>Öğrencinin gönderileceği kurumlar arası anlaşmamız olan ortak bir yükseköğretim kurumu (host institution) veya staj yeri mevcut olmadan, öğrenciler hareketlilik faaliyetine katılmak üzere seçilemez</w:t>
      </w:r>
      <w:bookmarkEnd w:id="1"/>
      <w:bookmarkEnd w:id="2"/>
      <w:r w:rsidRPr="006D1723">
        <w:rPr>
          <w:rFonts w:ascii="Times New Roman" w:eastAsia="Times New Roman" w:hAnsi="Times New Roman" w:cs="Times New Roman"/>
          <w:sz w:val="24"/>
          <w:szCs w:val="24"/>
          <w:lang w:eastAsia="tr-TR"/>
        </w:rPr>
        <w:t>. Bu yüzden öğrenim hareketliliğinden faydalanmak isteyen öğrenciler başvuru yaparken bölümleri/anabilim dallarında ve öğrenim düzeylerinde yapılmış bir kurumlar arası anlaşma olup olmadığını aşağıdaki link üzerinden kontrol etmeleri gerekir:</w:t>
      </w:r>
    </w:p>
    <w:p w14:paraId="321ACE16" w14:textId="525D6C94" w:rsidR="0048175E" w:rsidRPr="000E08DD" w:rsidRDefault="00C055EB" w:rsidP="000E08DD">
      <w:pPr>
        <w:pStyle w:val="ListParagraph"/>
        <w:numPr>
          <w:ilvl w:val="0"/>
          <w:numId w:val="14"/>
        </w:numPr>
        <w:spacing w:line="360" w:lineRule="auto"/>
        <w:rPr>
          <w:rFonts w:ascii="Times New Roman" w:hAnsi="Times New Roman" w:cs="Times New Roman"/>
          <w:sz w:val="24"/>
          <w:szCs w:val="24"/>
          <w:lang w:val="tr-TR"/>
        </w:rPr>
      </w:pPr>
      <w:r w:rsidRPr="006D1723">
        <w:rPr>
          <w:rFonts w:ascii="Times New Roman" w:eastAsia="Times New Roman" w:hAnsi="Times New Roman" w:cs="Times New Roman"/>
          <w:b/>
          <w:sz w:val="24"/>
          <w:szCs w:val="24"/>
          <w:lang w:val="tr-TR" w:eastAsia="tr-TR"/>
        </w:rPr>
        <w:t>Erasmus+ Programı Öğrenim Hareketliliği kapsamında Üniversitemizin anlaşmalı olduğu kurumlar için bakınız:</w:t>
      </w:r>
      <w:r w:rsidRPr="006D1723">
        <w:rPr>
          <w:rFonts w:ascii="Times New Roman" w:eastAsia="Times New Roman" w:hAnsi="Times New Roman" w:cs="Times New Roman"/>
          <w:sz w:val="24"/>
          <w:szCs w:val="24"/>
          <w:lang w:val="tr-TR" w:eastAsia="tr-TR"/>
        </w:rPr>
        <w:t xml:space="preserve">  </w:t>
      </w:r>
      <w:hyperlink r:id="rId13" w:history="1">
        <w:r w:rsidRPr="006D1723">
          <w:rPr>
            <w:rStyle w:val="Hyperlink"/>
            <w:rFonts w:ascii="Times New Roman" w:hAnsi="Times New Roman" w:cs="Times New Roman"/>
            <w:sz w:val="24"/>
            <w:szCs w:val="24"/>
            <w:lang w:val="tr-TR"/>
          </w:rPr>
          <w:t>http://erasmus.toros.edu.tr/ikilianlasma</w:t>
        </w:r>
      </w:hyperlink>
      <w:r w:rsidRPr="006D1723">
        <w:rPr>
          <w:rFonts w:ascii="Times New Roman" w:hAnsi="Times New Roman" w:cs="Times New Roman"/>
          <w:sz w:val="24"/>
          <w:szCs w:val="24"/>
          <w:lang w:val="tr-TR"/>
        </w:rPr>
        <w:t xml:space="preserve"> </w:t>
      </w:r>
    </w:p>
    <w:p w14:paraId="6BD30931" w14:textId="11F87334" w:rsidR="00D47BA1" w:rsidRPr="00BD47F0" w:rsidRDefault="00BD47F0" w:rsidP="00BD47F0">
      <w:pPr>
        <w:tabs>
          <w:tab w:val="center" w:pos="4536"/>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064CC7"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1. ve 2. Grup Program Ülkeleri</w:t>
            </w:r>
          </w:p>
        </w:tc>
        <w:tc>
          <w:tcPr>
            <w:tcW w:w="6119" w:type="dxa"/>
            <w:tcMar>
              <w:top w:w="0" w:type="dxa"/>
              <w:left w:w="108" w:type="dxa"/>
              <w:bottom w:w="0" w:type="dxa"/>
              <w:right w:w="108" w:type="dxa"/>
            </w:tcMar>
            <w:vAlign w:val="center"/>
            <w:hideMark/>
          </w:tcPr>
          <w:p w14:paraId="043D8FA9"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Birleşik Krallık, Danimarka, Finlandiya, İrlanda, İsveç, İzlanda, </w:t>
            </w:r>
            <w:r w:rsidRPr="006D1723">
              <w:rPr>
                <w:rFonts w:ascii="Times New Roman" w:hAnsi="Times New Roman" w:cs="Times New Roman"/>
                <w:sz w:val="24"/>
                <w:szCs w:val="24"/>
              </w:rPr>
              <w:t>Lihtenştayn</w:t>
            </w:r>
            <w:r w:rsidRPr="006D1723">
              <w:rPr>
                <w:rFonts w:ascii="Times New Roman" w:hAnsi="Times New Roman" w:cs="Times New Roman"/>
                <w:color w:val="000000"/>
                <w:sz w:val="24"/>
                <w:szCs w:val="24"/>
              </w:rPr>
              <w:t>, Lüksemburg, Norveç, Almanya, Avusturya, Belçika, Fransa, Güney Kıbrıs, Hollanda, İspanya, İtalya, Malta, Portekiz, Yunanistan,</w:t>
            </w:r>
          </w:p>
        </w:tc>
        <w:tc>
          <w:tcPr>
            <w:tcW w:w="1701" w:type="dxa"/>
            <w:tcMar>
              <w:top w:w="0" w:type="dxa"/>
              <w:left w:w="108" w:type="dxa"/>
              <w:bottom w:w="0" w:type="dxa"/>
              <w:right w:w="108" w:type="dxa"/>
            </w:tcMar>
            <w:vAlign w:val="center"/>
            <w:hideMark/>
          </w:tcPr>
          <w:p w14:paraId="48BCE677"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500</w:t>
            </w:r>
          </w:p>
        </w:tc>
      </w:tr>
      <w:tr w:rsidR="00064CC7"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3. Grup Program Ülkeleri</w:t>
            </w:r>
          </w:p>
        </w:tc>
        <w:tc>
          <w:tcPr>
            <w:tcW w:w="6119" w:type="dxa"/>
            <w:tcMar>
              <w:top w:w="0" w:type="dxa"/>
              <w:left w:w="108" w:type="dxa"/>
              <w:bottom w:w="0" w:type="dxa"/>
              <w:right w:w="108" w:type="dxa"/>
            </w:tcMar>
            <w:vAlign w:val="center"/>
            <w:hideMark/>
          </w:tcPr>
          <w:p w14:paraId="69CB222F" w14:textId="606A6D2E"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Bulgaristan, Çek Cumhuriyeti, Estonya, Hırvatistan, Letonya, Litvanya, Macaristan, Makedonya, Polonya, Romanya, </w:t>
            </w:r>
            <w:r w:rsidR="009C5C30">
              <w:rPr>
                <w:rFonts w:ascii="Times New Roman" w:hAnsi="Times New Roman" w:cs="Times New Roman"/>
                <w:color w:val="000000"/>
                <w:sz w:val="24"/>
                <w:szCs w:val="24"/>
              </w:rPr>
              <w:t>Sırbistan,</w:t>
            </w:r>
            <w:r w:rsidRPr="006D1723">
              <w:rPr>
                <w:rFonts w:ascii="Times New Roman" w:hAnsi="Times New Roman" w:cs="Times New Roman"/>
                <w:color w:val="000000"/>
                <w:sz w:val="24"/>
                <w:szCs w:val="24"/>
              </w:rPr>
              <w:t>Slovakya, Slovenya, Türkiye</w:t>
            </w:r>
          </w:p>
        </w:tc>
        <w:tc>
          <w:tcPr>
            <w:tcW w:w="1701" w:type="dxa"/>
            <w:tcMar>
              <w:top w:w="0" w:type="dxa"/>
              <w:left w:w="108" w:type="dxa"/>
              <w:bottom w:w="0" w:type="dxa"/>
              <w:right w:w="108" w:type="dxa"/>
            </w:tcMar>
            <w:vAlign w:val="center"/>
            <w:hideMark/>
          </w:tcPr>
          <w:p w14:paraId="30EB5BB0"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300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11EA278D" w:rsidR="004031A8" w:rsidRPr="000F23A7" w:rsidRDefault="009C5C30" w:rsidP="000F23A7">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lang w:val="en-US"/>
        </w:rPr>
        <w:t>2019</w:t>
      </w:r>
      <w:r w:rsidR="006A33BB" w:rsidRPr="006D1723">
        <w:rPr>
          <w:rFonts w:ascii="Times New Roman" w:hAnsi="Times New Roman" w:cs="Times New Roman"/>
          <w:b/>
          <w:bCs/>
          <w:color w:val="000000" w:themeColor="text1"/>
          <w:sz w:val="24"/>
          <w:szCs w:val="24"/>
          <w:lang w:val="en-US"/>
        </w:rPr>
        <w:t>-1-TR01-KA103-</w:t>
      </w:r>
      <w:r w:rsidR="006A33BB">
        <w:rPr>
          <w:rFonts w:ascii="Times New Roman" w:hAnsi="Times New Roman" w:cs="Times New Roman"/>
          <w:b/>
          <w:bCs/>
          <w:color w:val="000000" w:themeColor="text1"/>
          <w:sz w:val="24"/>
          <w:szCs w:val="24"/>
          <w:lang w:val="en-US"/>
        </w:rPr>
        <w:t xml:space="preserve">062114 </w:t>
      </w:r>
      <w:r w:rsidR="004031A8" w:rsidRPr="000F23A7">
        <w:rPr>
          <w:rFonts w:ascii="Times New Roman" w:hAnsi="Times New Roman" w:cs="Times New Roman"/>
          <w:sz w:val="24"/>
          <w:szCs w:val="24"/>
        </w:rPr>
        <w:t>nolu Proje dönemi kapsamında gerçekl</w:t>
      </w:r>
      <w:r>
        <w:rPr>
          <w:rFonts w:ascii="Times New Roman" w:hAnsi="Times New Roman" w:cs="Times New Roman"/>
          <w:sz w:val="24"/>
          <w:szCs w:val="24"/>
        </w:rPr>
        <w:t>eştirilecek hareketlilikler 2019</w:t>
      </w:r>
      <w:r w:rsidR="004031A8" w:rsidRPr="000F23A7">
        <w:rPr>
          <w:rFonts w:ascii="Times New Roman" w:hAnsi="Times New Roman" w:cs="Times New Roman"/>
          <w:sz w:val="24"/>
          <w:szCs w:val="24"/>
        </w:rPr>
        <w:t xml:space="preserve"> sözleşme dönemi kurallarına tabi olacaktır.</w:t>
      </w:r>
    </w:p>
    <w:p w14:paraId="7076EB84" w14:textId="369F5905" w:rsidR="00C25D99" w:rsidRPr="000F23A7" w:rsidRDefault="00C25D99" w:rsidP="000F23A7">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1A26F447" w14:textId="63760B00" w:rsidR="00F66D3F" w:rsidRPr="006D1723" w:rsidRDefault="00F66D3F" w:rsidP="006D1723">
      <w:pPr>
        <w:spacing w:line="360" w:lineRule="auto"/>
        <w:ind w:left="720"/>
        <w:rPr>
          <w:rFonts w:ascii="Times New Roman" w:hAnsi="Times New Roman" w:cs="Times New Roman"/>
          <w:sz w:val="24"/>
          <w:szCs w:val="24"/>
        </w:rPr>
      </w:pPr>
    </w:p>
    <w:p w14:paraId="31D5CF44" w14:textId="77777777" w:rsidR="006D1723" w:rsidRPr="000F23A7" w:rsidRDefault="006D1723" w:rsidP="000F23A7">
      <w:pPr>
        <w:spacing w:after="0" w:line="360" w:lineRule="auto"/>
        <w:jc w:val="both"/>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lastRenderedPageBreak/>
        <w:t>GENEL HÜKÜMLER:</w:t>
      </w:r>
    </w:p>
    <w:p w14:paraId="53071FF6" w14:textId="77777777" w:rsid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Erasmus öğrenci öğrenim hareketliliği, Standart veya Genişletilmiş Erasmus Üniversite Beyannamesi ve yükseköğretim kurumunun Erasmus değişimi yapmak üzere var olan ikili anlaşmaları çerçevesinde gerçekleştirilir.</w:t>
      </w:r>
    </w:p>
    <w:p w14:paraId="354F56E2" w14:textId="77777777" w:rsidR="000F23A7" w:rsidRP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 xml:space="preserve">Faaliyet, yükseköğretim kurumunda kayıtlı öğrencinin öğreniminin bir bölümünü ikili anlaşma ile ortak olunan yurtdışındaki yükseköğretim kurumunda gerçekleştirmesidir. </w:t>
      </w:r>
      <w:r w:rsidRPr="00064CC7">
        <w:rPr>
          <w:rFonts w:ascii="Times New Roman" w:eastAsia="Times New Roman" w:hAnsi="Times New Roman" w:cs="Times New Roman"/>
          <w:sz w:val="24"/>
          <w:szCs w:val="24"/>
          <w:lang w:val="tr-TR"/>
        </w:rPr>
        <w:t>Faaliyet süresi aynı akademik yıl içerisinde tamamlanabilecek 3 ila 12 ay arasında bir süre (1, 2 veya bazı ülkelerin sistemlerine göre 3 dönem) olabilir. Yararlanıcılar, Erasmus hareketlilik sürelerini hibesiz uzatmak istemeleri durumunda bu talepleri kabul edilir ve tüm Erasmus kurallarının uygulanması şartı ile öğrencinin hibesiz olarak kalmasına izin verilir.</w:t>
      </w:r>
    </w:p>
    <w:p w14:paraId="72FCE7CF" w14:textId="280C7AB4" w:rsidR="00892B7D" w:rsidRPr="000F23A7" w:rsidRDefault="006D1723" w:rsidP="006D1723">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Ön lisans ve lisans programlarının birinci sınıfında okuyan öğrenciler Erasmus öğrenim hareketliliği faaliyetinden yararlanamaz. (Birinci sınıfta okurken başvurularak, ikinci sınıftayken hareketlilikten yararlanılabilir). 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14:paraId="46021840" w14:textId="77777777" w:rsidR="000F23A7" w:rsidRPr="000F23A7" w:rsidRDefault="000F23A7" w:rsidP="000F23A7">
      <w:pPr>
        <w:pStyle w:val="ListParagraph"/>
        <w:spacing w:after="0" w:line="360" w:lineRule="auto"/>
        <w:jc w:val="both"/>
        <w:rPr>
          <w:rFonts w:ascii="Times New Roman" w:eastAsia="Times New Roman" w:hAnsi="Times New Roman" w:cs="Times New Roman"/>
          <w:sz w:val="24"/>
          <w:szCs w:val="24"/>
          <w:lang w:val="tr-TR"/>
        </w:rPr>
      </w:pPr>
    </w:p>
    <w:p w14:paraId="491B9BE6" w14:textId="30B67BE9" w:rsidR="004031A8" w:rsidRPr="000F23A7" w:rsidRDefault="004031A8" w:rsidP="006D1723">
      <w:pPr>
        <w:spacing w:after="0" w:line="360" w:lineRule="auto"/>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0A94F905" w:rsidR="004031A8" w:rsidRPr="00064CC7" w:rsidRDefault="004031A8" w:rsidP="006D1723">
      <w:pPr>
        <w:pStyle w:val="ListParagraph"/>
        <w:numPr>
          <w:ilvl w:val="0"/>
          <w:numId w:val="10"/>
        </w:numPr>
        <w:spacing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Erasmus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DF6A52">
        <w:rPr>
          <w:rFonts w:ascii="Times New Roman" w:eastAsia="Times New Roman" w:hAnsi="Times New Roman" w:cs="Times New Roman"/>
          <w:sz w:val="24"/>
          <w:szCs w:val="24"/>
          <w:lang w:val="tr-TR"/>
        </w:rPr>
        <w:t>19</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20</w:t>
      </w:r>
      <w:r w:rsidRPr="00064CC7">
        <w:rPr>
          <w:rFonts w:ascii="Times New Roman" w:eastAsia="Times New Roman" w:hAnsi="Times New Roman" w:cs="Times New Roman"/>
          <w:sz w:val="24"/>
          <w:szCs w:val="24"/>
          <w:lang w:val="tr-TR"/>
        </w:rPr>
        <w:t xml:space="preserve"> </w:t>
      </w:r>
      <w:r w:rsidR="00DF6A52">
        <w:rPr>
          <w:rFonts w:ascii="Times New Roman" w:eastAsia="Times New Roman" w:hAnsi="Times New Roman" w:cs="Times New Roman"/>
          <w:sz w:val="24"/>
          <w:szCs w:val="24"/>
          <w:lang w:val="tr-TR"/>
        </w:rPr>
        <w:t>Güz</w:t>
      </w:r>
      <w:r w:rsidRPr="00064CC7">
        <w:rPr>
          <w:rFonts w:ascii="Times New Roman" w:eastAsia="Times New Roman" w:hAnsi="Times New Roman" w:cs="Times New Roman"/>
          <w:sz w:val="24"/>
          <w:szCs w:val="24"/>
          <w:lang w:val="tr-TR"/>
        </w:rPr>
        <w:t xml:space="preserve"> 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Hareketlilik süresinin asgari sürenin altında olması durumunda (3 tam ay) söz konusu hareketlilik için hibe ödemesi yapılmaz. Öğrencinin erken dönmesini zorunlu kılacak </w:t>
      </w:r>
      <w:r w:rsidRPr="00064CC7">
        <w:rPr>
          <w:rFonts w:ascii="Times New Roman" w:eastAsia="Times New Roman" w:hAnsi="Times New Roman" w:cs="Times New Roman"/>
          <w:sz w:val="24"/>
          <w:szCs w:val="24"/>
          <w:lang w:val="tr-TR"/>
        </w:rPr>
        <w:lastRenderedPageBreak/>
        <w:t>mücbir sebep yoksa asgari faaliyet süresi şartına uygun olmaması nedeniyle kabul edilmemektedir.</w:t>
      </w:r>
    </w:p>
    <w:p w14:paraId="0F9F91C8" w14:textId="227AF3AB"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r w:rsidR="000F23A7" w:rsidRPr="00064CC7">
        <w:rPr>
          <w:rFonts w:ascii="Times New Roman" w:eastAsia="Times New Roman" w:hAnsi="Times New Roman" w:cs="Times New Roman"/>
          <w:sz w:val="24"/>
          <w:szCs w:val="24"/>
          <w:lang w:val="tr-TR"/>
        </w:rPr>
        <w:t xml:space="preserve">Eramus </w:t>
      </w:r>
      <w:r w:rsidRPr="00064CC7">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kısa bir süre (3 aylık asgari süre sağlanmadan) sonra kendi istekleriyle (mücbir sebep olmaksızın) hareketliliklerini sona erdirmeleri halinde, öğrenciye ödenmiş bulunan hibe varsa geri talep edilir. Bu öğrenciler, aynı öğrenim kademesi içinde tekrar Erasmus öğrenim hareketliliğinden yararlanamazlar.</w:t>
      </w:r>
    </w:p>
    <w:p w14:paraId="4FBD0A11" w14:textId="1E479E07" w:rsidR="00C540FF" w:rsidRPr="00064CC7" w:rsidRDefault="004031A8" w:rsidP="000F23A7">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Default="000F23A7" w:rsidP="006D1723">
      <w:pPr>
        <w:spacing w:line="360" w:lineRule="auto"/>
        <w:rPr>
          <w:rFonts w:ascii="Times New Roman" w:hAnsi="Times New Roman" w:cs="Times New Roman"/>
          <w:b/>
          <w:sz w:val="24"/>
          <w:szCs w:val="24"/>
        </w:rPr>
      </w:pPr>
    </w:p>
    <w:p w14:paraId="03E28C11" w14:textId="024F0FEE"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t xml:space="preserve">Önemli Not: </w:t>
      </w:r>
      <w:r w:rsidR="00966C7E" w:rsidRPr="006D1723">
        <w:rPr>
          <w:rFonts w:ascii="Times New Roman" w:hAnsi="Times New Roman" w:cs="Times New Roman"/>
          <w:sz w:val="24"/>
          <w:szCs w:val="24"/>
        </w:rPr>
        <w:t>Yüksek Lisans ve Doktora öğrencilerinin dikkatine;</w:t>
      </w:r>
    </w:p>
    <w:p w14:paraId="0FCCC126" w14:textId="48901255" w:rsidR="00CE0CC2"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F23A7">
        <w:rPr>
          <w:rFonts w:ascii="Times New Roman" w:hAnsi="Times New Roman" w:cs="Times New Roman"/>
          <w:sz w:val="24"/>
          <w:szCs w:val="24"/>
          <w:lang w:val="tr-TR"/>
        </w:rPr>
        <w:t xml:space="preserve">Erasmus+, ek bir hibe desteği olmaksızın faaliyetlere katılmaları mümkün olamayacak durumdaki fiziksel, zihinsel veya sağlıkla ilgili özel durumları olan Erasmus+’ya katılan öğrenci ve personel (bundan sonra fiziksel, zihinsel veya sağlıkla ilgili özel durumu olan öğrenci ve personel olarak anılacaktır) için rehberlik, karşılama, fiziksel erişim, pedagojik ve teknik destek, ve özellikle ek giderlere katkı sağlamaya özel </w:t>
      </w:r>
      <w:r w:rsidRPr="000F23A7">
        <w:rPr>
          <w:rFonts w:ascii="Times New Roman" w:hAnsi="Times New Roman" w:cs="Times New Roman"/>
          <w:sz w:val="24"/>
          <w:szCs w:val="24"/>
          <w:lang w:val="tr-TR"/>
        </w:rPr>
        <w:lastRenderedPageBreak/>
        <w:t xml:space="preserve">önem vermektedir. </w:t>
      </w:r>
      <w:r w:rsidRPr="00064CC7">
        <w:rPr>
          <w:rFonts w:ascii="Times New Roman" w:hAnsi="Times New Roman" w:cs="Times New Roman"/>
          <w:sz w:val="24"/>
          <w:szCs w:val="24"/>
          <w:lang w:val="tr-TR"/>
        </w:rPr>
        <w:t>Bu, sizlerin Avrupa Birliği Erasmus+ hareketlilik düzenlemelerinden bütünüyle yararlanabilmenizi temin etmeye yöneliktir.</w:t>
      </w:r>
    </w:p>
    <w:p w14:paraId="2177D1B7" w14:textId="1AB5EE0C"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EK HİBE</w:t>
      </w:r>
    </w:p>
    <w:p w14:paraId="3C277FC9" w14:textId="1E86770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Hareketliliğiniz süresince özel erişim ihtiyaçlarınıza yönelik olarak aylık olağan Erasmus+ öğrenim, staj veya personel hareketliliği hibesine ilave olarak Erasmus+ fiziksel, zihinsel veya sağlıkla ilgili özel durumu olan öğrenci ve personel ek hibesine başvurabilirsiniz.</w:t>
      </w:r>
    </w:p>
    <w:p w14:paraId="04162B65" w14:textId="77777777" w:rsidR="000F23A7" w:rsidRDefault="000F23A7" w:rsidP="000F23A7">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Erasmus+ hareketliliğinizle ilgili bireysel ihtiyaçlara yönelik desteklenmesi uygun olabilecek alanlar, bu sayılanlarla sınırlı olmamakla birlikte: uygun konaklama, seyahat için yardım, tıbbi refakat, destek teçhizat, uygun öğrenim materyalleri, refakatçi vb içerir.</w:t>
      </w:r>
    </w:p>
    <w:p w14:paraId="37E9A7E4" w14:textId="75418869"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Paragraph"/>
        <w:numPr>
          <w:ilvl w:val="0"/>
          <w:numId w:val="16"/>
        </w:numPr>
        <w:spacing w:line="360" w:lineRule="auto"/>
        <w:jc w:val="both"/>
        <w:rPr>
          <w:rFonts w:ascii="Times New Roman" w:hAnsi="Times New Roman" w:cs="Times New Roman"/>
          <w:sz w:val="24"/>
          <w:szCs w:val="24"/>
        </w:rPr>
      </w:pPr>
      <w:r w:rsidRPr="00064CC7">
        <w:rPr>
          <w:rFonts w:ascii="Times New Roman" w:hAnsi="Times New Roman" w:cs="Times New Roman"/>
          <w:sz w:val="24"/>
          <w:szCs w:val="24"/>
          <w:lang w:val="tr-TR"/>
        </w:rPr>
        <w:t xml:space="preserve">Erasmus+ özel ihtiyaç desteği başvuru formu hakkında daha fazla bilgi  için üniversitenizin Erasmus+ Ofisine (Dış İlişkiler Ofisi) veya Fakültenizdeki Erasmus Koordinatörüne talebinizi iletiniz. </w:t>
      </w:r>
      <w:r w:rsidRPr="000F23A7">
        <w:rPr>
          <w:rFonts w:ascii="Times New Roman" w:hAnsi="Times New Roman" w:cs="Times New Roman"/>
          <w:sz w:val="24"/>
          <w:szCs w:val="24"/>
        </w:rPr>
        <w:t>Başvurunuz üniversitenizin Erasmus+ Ofisi tarafından Ulusal Ajansa iletilecektir.</w:t>
      </w:r>
    </w:p>
    <w:p w14:paraId="74C151DD" w14:textId="77777777" w:rsidR="00C25D99" w:rsidRPr="000F23A7" w:rsidRDefault="00C25D99" w:rsidP="000F23A7">
      <w:pPr>
        <w:spacing w:line="360" w:lineRule="auto"/>
        <w:rPr>
          <w:rFonts w:ascii="Times New Roman" w:hAnsi="Times New Roman" w:cs="Times New Roman"/>
          <w:b/>
          <w:sz w:val="24"/>
          <w:szCs w:val="24"/>
        </w:rPr>
      </w:pPr>
      <w:r w:rsidRPr="000F23A7">
        <w:rPr>
          <w:rFonts w:ascii="Times New Roman" w:hAnsi="Times New Roman" w:cs="Times New Roman"/>
          <w:b/>
          <w:sz w:val="24"/>
          <w:szCs w:val="24"/>
        </w:rPr>
        <w:t>Daha Detaylı Bilgi İçin </w:t>
      </w:r>
    </w:p>
    <w:p w14:paraId="376E80D9" w14:textId="77777777" w:rsidR="00C25D99" w:rsidRPr="006D1723" w:rsidRDefault="00C25D99" w:rsidP="000F23A7">
      <w:pPr>
        <w:spacing w:line="360" w:lineRule="auto"/>
        <w:rPr>
          <w:rFonts w:ascii="Times New Roman" w:hAnsi="Times New Roman" w:cs="Times New Roman"/>
          <w:sz w:val="24"/>
          <w:szCs w:val="24"/>
        </w:rPr>
      </w:pPr>
      <w:r w:rsidRPr="006D1723">
        <w:rPr>
          <w:rFonts w:ascii="Times New Roman" w:hAnsi="Times New Roman" w:cs="Times New Roman"/>
          <w:sz w:val="24"/>
          <w:szCs w:val="24"/>
        </w:rPr>
        <w:t>Ofis Adresi </w:t>
      </w:r>
      <w:r w:rsidRPr="006D1723">
        <w:rPr>
          <w:rFonts w:ascii="Times New Roman" w:hAnsi="Times New Roman" w:cs="Times New Roman"/>
          <w:sz w:val="24"/>
          <w:szCs w:val="24"/>
        </w:rPr>
        <w:br/>
        <w:t>Bahçelievler Mah. 16 Cadde. No:77 </w:t>
      </w:r>
      <w:r w:rsidRPr="006D1723">
        <w:rPr>
          <w:rFonts w:ascii="Times New Roman" w:hAnsi="Times New Roman" w:cs="Times New Roman"/>
          <w:sz w:val="24"/>
          <w:szCs w:val="24"/>
        </w:rPr>
        <w:br/>
        <w:t>Toros Üniversitesi 45 Evler Kampüsü </w:t>
      </w:r>
      <w:r w:rsidRPr="006D1723">
        <w:rPr>
          <w:rFonts w:ascii="Times New Roman" w:hAnsi="Times New Roman" w:cs="Times New Roman"/>
          <w:sz w:val="24"/>
          <w:szCs w:val="24"/>
        </w:rPr>
        <w:br/>
        <w:t>Yenişehir / Mersin </w:t>
      </w:r>
      <w:r w:rsidRPr="006D1723">
        <w:rPr>
          <w:rFonts w:ascii="Times New Roman" w:hAnsi="Times New Roman" w:cs="Times New Roman"/>
          <w:sz w:val="24"/>
          <w:szCs w:val="24"/>
        </w:rPr>
        <w:br/>
        <w:t>Ofis İletişim Bilgileri </w:t>
      </w:r>
      <w:r w:rsidRPr="006D1723">
        <w:rPr>
          <w:rFonts w:ascii="Times New Roman" w:hAnsi="Times New Roman" w:cs="Times New Roman"/>
          <w:sz w:val="24"/>
          <w:szCs w:val="24"/>
        </w:rPr>
        <w:br/>
        <w:t>0(324) 325 33 00 </w:t>
      </w:r>
      <w:r w:rsidRPr="006D1723">
        <w:rPr>
          <w:rFonts w:ascii="Times New Roman" w:hAnsi="Times New Roman" w:cs="Times New Roman"/>
          <w:sz w:val="24"/>
          <w:szCs w:val="24"/>
        </w:rPr>
        <w:br/>
        <w:t>( Dahili : 6001)</w:t>
      </w:r>
      <w:r w:rsidRPr="006D1723">
        <w:rPr>
          <w:rFonts w:ascii="Times New Roman" w:hAnsi="Times New Roman" w:cs="Times New Roman"/>
          <w:sz w:val="24"/>
          <w:szCs w:val="24"/>
        </w:rPr>
        <w:br/>
        <w:t>Ofis Mail Adresi </w:t>
      </w:r>
      <w:r w:rsidRPr="006D1723">
        <w:rPr>
          <w:rFonts w:ascii="Times New Roman" w:hAnsi="Times New Roman" w:cs="Times New Roman"/>
          <w:sz w:val="24"/>
          <w:szCs w:val="24"/>
        </w:rPr>
        <w:br/>
        <w:t>disiliskiler@toros.edu.tr</w:t>
      </w:r>
    </w:p>
    <w:p w14:paraId="2551DE86" w14:textId="77777777" w:rsidR="006121A6" w:rsidRPr="006D1723" w:rsidRDefault="006121A6" w:rsidP="000F23A7">
      <w:pPr>
        <w:spacing w:line="360" w:lineRule="auto"/>
        <w:jc w:val="both"/>
        <w:rPr>
          <w:rFonts w:ascii="Times New Roman" w:hAnsi="Times New Roman" w:cs="Times New Roman"/>
          <w:sz w:val="24"/>
          <w:szCs w:val="24"/>
        </w:rPr>
      </w:pPr>
    </w:p>
    <w:sectPr w:rsidR="006121A6" w:rsidRPr="006D1723" w:rsidSect="00CB6DF0">
      <w:head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44AA" w14:textId="77777777" w:rsidR="00CD228A" w:rsidRDefault="00CD228A" w:rsidP="00A335EA">
      <w:pPr>
        <w:spacing w:after="0" w:line="240" w:lineRule="auto"/>
      </w:pPr>
      <w:r>
        <w:separator/>
      </w:r>
    </w:p>
  </w:endnote>
  <w:endnote w:type="continuationSeparator" w:id="0">
    <w:p w14:paraId="263A42F5" w14:textId="77777777" w:rsidR="00CD228A" w:rsidRDefault="00CD228A"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33153" w14:textId="77777777" w:rsidR="00CD228A" w:rsidRDefault="00CD228A" w:rsidP="00A335EA">
      <w:pPr>
        <w:spacing w:after="0" w:line="240" w:lineRule="auto"/>
      </w:pPr>
      <w:r>
        <w:separator/>
      </w:r>
    </w:p>
  </w:footnote>
  <w:footnote w:type="continuationSeparator" w:id="0">
    <w:p w14:paraId="2FF031DA" w14:textId="77777777" w:rsidR="00CD228A" w:rsidRDefault="00CD228A" w:rsidP="00A33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77777777" w:rsidR="00A335EA" w:rsidRPr="00A335EA" w:rsidRDefault="00A335EA" w:rsidP="00A335EA">
    <w:pPr>
      <w:pStyle w:val="Header"/>
    </w:pPr>
    <w:r>
      <w:rPr>
        <w:noProof/>
      </w:rPr>
      <w:t xml:space="preserve">   </w:t>
    </w:r>
    <w:r w:rsidRPr="00C106A8">
      <w:rPr>
        <w:noProof/>
        <w:lang w:val="en-US" w:eastAsia="en-US"/>
      </w:rPr>
      <w:drawing>
        <wp:inline distT="0" distB="0" distL="0" distR="0" wp14:anchorId="42D0F72C" wp14:editId="65A7203C">
          <wp:extent cx="714375" cy="714375"/>
          <wp:effectExtent l="0" t="0" r="9525" b="9525"/>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578C820D" wp14:editId="446607E9">
          <wp:extent cx="1495023" cy="606425"/>
          <wp:effectExtent l="0" t="0" r="0" b="3175"/>
          <wp:docPr id="1" name="Resim 1" descr="C:\Users\gcicek\Desktop\lif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icek\Desktop\lifelo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8910" cy="6526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104E8"/>
    <w:multiLevelType w:val="hybridMultilevel"/>
    <w:tmpl w:val="CD1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754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3"/>
  </w:num>
  <w:num w:numId="7">
    <w:abstractNumId w:val="0"/>
  </w:num>
  <w:num w:numId="8">
    <w:abstractNumId w:val="12"/>
  </w:num>
  <w:num w:numId="9">
    <w:abstractNumId w:val="11"/>
  </w:num>
  <w:num w:numId="10">
    <w:abstractNumId w:val="10"/>
  </w:num>
  <w:num w:numId="11">
    <w:abstractNumId w:val="14"/>
  </w:num>
  <w:num w:numId="12">
    <w:abstractNumId w:val="8"/>
  </w:num>
  <w:num w:numId="13">
    <w:abstractNumId w:val="2"/>
  </w:num>
  <w:num w:numId="14">
    <w:abstractNumId w:val="15"/>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5E63"/>
    <w:rsid w:val="00040DF2"/>
    <w:rsid w:val="00044DBD"/>
    <w:rsid w:val="00055CDC"/>
    <w:rsid w:val="00064CC7"/>
    <w:rsid w:val="0006738A"/>
    <w:rsid w:val="00083B48"/>
    <w:rsid w:val="000879D4"/>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2520A"/>
    <w:rsid w:val="00127375"/>
    <w:rsid w:val="00144403"/>
    <w:rsid w:val="00151A18"/>
    <w:rsid w:val="001564DF"/>
    <w:rsid w:val="0018346C"/>
    <w:rsid w:val="00184BD6"/>
    <w:rsid w:val="001935AE"/>
    <w:rsid w:val="00196F16"/>
    <w:rsid w:val="001B7FF5"/>
    <w:rsid w:val="001C2B16"/>
    <w:rsid w:val="001D3245"/>
    <w:rsid w:val="001E4F18"/>
    <w:rsid w:val="001F7019"/>
    <w:rsid w:val="00221CD3"/>
    <w:rsid w:val="002402B6"/>
    <w:rsid w:val="00250692"/>
    <w:rsid w:val="00254A1D"/>
    <w:rsid w:val="00285858"/>
    <w:rsid w:val="00286DDB"/>
    <w:rsid w:val="002A58D5"/>
    <w:rsid w:val="002B3F8D"/>
    <w:rsid w:val="002C0CD2"/>
    <w:rsid w:val="002D0D9A"/>
    <w:rsid w:val="002E2D47"/>
    <w:rsid w:val="002F6B62"/>
    <w:rsid w:val="0030208F"/>
    <w:rsid w:val="00310C5F"/>
    <w:rsid w:val="0031186A"/>
    <w:rsid w:val="003203AE"/>
    <w:rsid w:val="00345EC4"/>
    <w:rsid w:val="00347018"/>
    <w:rsid w:val="0036151F"/>
    <w:rsid w:val="003726DE"/>
    <w:rsid w:val="00372D4B"/>
    <w:rsid w:val="003738DD"/>
    <w:rsid w:val="0038335E"/>
    <w:rsid w:val="003911A6"/>
    <w:rsid w:val="003A230F"/>
    <w:rsid w:val="003A72D4"/>
    <w:rsid w:val="003A7947"/>
    <w:rsid w:val="003B4465"/>
    <w:rsid w:val="004031A8"/>
    <w:rsid w:val="00411D7B"/>
    <w:rsid w:val="00414048"/>
    <w:rsid w:val="00415940"/>
    <w:rsid w:val="00416982"/>
    <w:rsid w:val="0044111F"/>
    <w:rsid w:val="004528AD"/>
    <w:rsid w:val="004661A8"/>
    <w:rsid w:val="0048175E"/>
    <w:rsid w:val="00487E03"/>
    <w:rsid w:val="004901E6"/>
    <w:rsid w:val="004971A0"/>
    <w:rsid w:val="004A2AFD"/>
    <w:rsid w:val="004A5841"/>
    <w:rsid w:val="00512CA6"/>
    <w:rsid w:val="00513F56"/>
    <w:rsid w:val="00514977"/>
    <w:rsid w:val="005200EE"/>
    <w:rsid w:val="00521C4A"/>
    <w:rsid w:val="00525D77"/>
    <w:rsid w:val="00536C48"/>
    <w:rsid w:val="00555741"/>
    <w:rsid w:val="00564467"/>
    <w:rsid w:val="00565A83"/>
    <w:rsid w:val="0056752C"/>
    <w:rsid w:val="005A0951"/>
    <w:rsid w:val="005B5E90"/>
    <w:rsid w:val="005C0FE7"/>
    <w:rsid w:val="005C6FA7"/>
    <w:rsid w:val="005C7ECC"/>
    <w:rsid w:val="005D1B72"/>
    <w:rsid w:val="006121A6"/>
    <w:rsid w:val="00631DF5"/>
    <w:rsid w:val="0063667A"/>
    <w:rsid w:val="00650291"/>
    <w:rsid w:val="0065391C"/>
    <w:rsid w:val="0066491D"/>
    <w:rsid w:val="006814A2"/>
    <w:rsid w:val="00684135"/>
    <w:rsid w:val="00686AC0"/>
    <w:rsid w:val="00696811"/>
    <w:rsid w:val="006A2EA5"/>
    <w:rsid w:val="006A33BB"/>
    <w:rsid w:val="006A6B3B"/>
    <w:rsid w:val="006C3650"/>
    <w:rsid w:val="006C77F8"/>
    <w:rsid w:val="006D1723"/>
    <w:rsid w:val="007066B2"/>
    <w:rsid w:val="0076424A"/>
    <w:rsid w:val="00771F4F"/>
    <w:rsid w:val="007847B3"/>
    <w:rsid w:val="007875A9"/>
    <w:rsid w:val="007950BF"/>
    <w:rsid w:val="007A4CAC"/>
    <w:rsid w:val="007B1DC8"/>
    <w:rsid w:val="007B2D72"/>
    <w:rsid w:val="007D17F4"/>
    <w:rsid w:val="007D417A"/>
    <w:rsid w:val="007F493C"/>
    <w:rsid w:val="00812D07"/>
    <w:rsid w:val="00821903"/>
    <w:rsid w:val="00826AAC"/>
    <w:rsid w:val="00834B89"/>
    <w:rsid w:val="00846FBB"/>
    <w:rsid w:val="008517FD"/>
    <w:rsid w:val="00867F69"/>
    <w:rsid w:val="00892B7D"/>
    <w:rsid w:val="00894D68"/>
    <w:rsid w:val="00896935"/>
    <w:rsid w:val="008B2821"/>
    <w:rsid w:val="008B4CF7"/>
    <w:rsid w:val="008C7D69"/>
    <w:rsid w:val="00924AFA"/>
    <w:rsid w:val="00963B49"/>
    <w:rsid w:val="009662E9"/>
    <w:rsid w:val="00966C7E"/>
    <w:rsid w:val="00973995"/>
    <w:rsid w:val="009766AE"/>
    <w:rsid w:val="009821EB"/>
    <w:rsid w:val="009824C8"/>
    <w:rsid w:val="00982B0C"/>
    <w:rsid w:val="009962A1"/>
    <w:rsid w:val="009A28FC"/>
    <w:rsid w:val="009A3799"/>
    <w:rsid w:val="009A4939"/>
    <w:rsid w:val="009C5C30"/>
    <w:rsid w:val="009D0D72"/>
    <w:rsid w:val="009E32DF"/>
    <w:rsid w:val="00A05BEA"/>
    <w:rsid w:val="00A11CF2"/>
    <w:rsid w:val="00A25297"/>
    <w:rsid w:val="00A26FCE"/>
    <w:rsid w:val="00A335EA"/>
    <w:rsid w:val="00A41C94"/>
    <w:rsid w:val="00A43E77"/>
    <w:rsid w:val="00A50BB7"/>
    <w:rsid w:val="00A7237B"/>
    <w:rsid w:val="00A747D5"/>
    <w:rsid w:val="00A84EC9"/>
    <w:rsid w:val="00AA04CD"/>
    <w:rsid w:val="00AA1F18"/>
    <w:rsid w:val="00AA2D74"/>
    <w:rsid w:val="00AA47A1"/>
    <w:rsid w:val="00AA548A"/>
    <w:rsid w:val="00AA6D06"/>
    <w:rsid w:val="00AB1667"/>
    <w:rsid w:val="00B0173B"/>
    <w:rsid w:val="00B054B5"/>
    <w:rsid w:val="00B05F6C"/>
    <w:rsid w:val="00B23BB1"/>
    <w:rsid w:val="00B27C96"/>
    <w:rsid w:val="00B51F84"/>
    <w:rsid w:val="00B53322"/>
    <w:rsid w:val="00B54BFF"/>
    <w:rsid w:val="00B566D4"/>
    <w:rsid w:val="00B919AB"/>
    <w:rsid w:val="00BA007E"/>
    <w:rsid w:val="00BB032C"/>
    <w:rsid w:val="00BC1580"/>
    <w:rsid w:val="00BC3CED"/>
    <w:rsid w:val="00BD47F0"/>
    <w:rsid w:val="00BD7758"/>
    <w:rsid w:val="00BE5E0F"/>
    <w:rsid w:val="00C055EB"/>
    <w:rsid w:val="00C13C4A"/>
    <w:rsid w:val="00C25D99"/>
    <w:rsid w:val="00C27EF8"/>
    <w:rsid w:val="00C45ADD"/>
    <w:rsid w:val="00C50926"/>
    <w:rsid w:val="00C527D2"/>
    <w:rsid w:val="00C540FF"/>
    <w:rsid w:val="00C55792"/>
    <w:rsid w:val="00C562F8"/>
    <w:rsid w:val="00C63C90"/>
    <w:rsid w:val="00C71238"/>
    <w:rsid w:val="00C72C09"/>
    <w:rsid w:val="00C80C2B"/>
    <w:rsid w:val="00C94DE0"/>
    <w:rsid w:val="00CA00A3"/>
    <w:rsid w:val="00CB6DF0"/>
    <w:rsid w:val="00CC05CB"/>
    <w:rsid w:val="00CD228A"/>
    <w:rsid w:val="00CD3B92"/>
    <w:rsid w:val="00CD577C"/>
    <w:rsid w:val="00CE0CC2"/>
    <w:rsid w:val="00CE6F04"/>
    <w:rsid w:val="00CF2C35"/>
    <w:rsid w:val="00D05B27"/>
    <w:rsid w:val="00D127FD"/>
    <w:rsid w:val="00D2564B"/>
    <w:rsid w:val="00D43D25"/>
    <w:rsid w:val="00D47BA1"/>
    <w:rsid w:val="00D6590D"/>
    <w:rsid w:val="00DA5F22"/>
    <w:rsid w:val="00DC404F"/>
    <w:rsid w:val="00DC4DAA"/>
    <w:rsid w:val="00DE6804"/>
    <w:rsid w:val="00DF0390"/>
    <w:rsid w:val="00DF2831"/>
    <w:rsid w:val="00DF6A52"/>
    <w:rsid w:val="00E57819"/>
    <w:rsid w:val="00E57AEC"/>
    <w:rsid w:val="00E648A1"/>
    <w:rsid w:val="00E6738D"/>
    <w:rsid w:val="00E779B1"/>
    <w:rsid w:val="00E85DC7"/>
    <w:rsid w:val="00E9098B"/>
    <w:rsid w:val="00EA3207"/>
    <w:rsid w:val="00EB288B"/>
    <w:rsid w:val="00EB53EF"/>
    <w:rsid w:val="00EB5AFE"/>
    <w:rsid w:val="00EE5843"/>
    <w:rsid w:val="00EF78D5"/>
    <w:rsid w:val="00F03D7C"/>
    <w:rsid w:val="00F113B3"/>
    <w:rsid w:val="00F1163B"/>
    <w:rsid w:val="00F17439"/>
    <w:rsid w:val="00F66D3F"/>
    <w:rsid w:val="00F672A5"/>
    <w:rsid w:val="00F72E33"/>
    <w:rsid w:val="00F76470"/>
    <w:rsid w:val="00FA3551"/>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rasmus.toros.edu.tr/basvuruform" TargetMode="External"/><Relationship Id="rId12" Type="http://schemas.openxmlformats.org/officeDocument/2006/relationships/hyperlink" Target="https://erasmus.toros.edu.tr/makale/belgeler-ve-formlar-46" TargetMode="External"/><Relationship Id="rId13" Type="http://schemas.openxmlformats.org/officeDocument/2006/relationships/hyperlink" Target="http://erasmus.toros.edu.tr/ikilianlasma"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erasmus.toros.edu.tr/basvuru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3F89-5E6B-2544-9E25-4CACFC68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2699</Words>
  <Characters>15388</Characters>
  <Application>Microsoft Macintosh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Erasmus-PC2</cp:lastModifiedBy>
  <cp:revision>2</cp:revision>
  <dcterms:created xsi:type="dcterms:W3CDTF">2019-10-15T11:23:00Z</dcterms:created>
  <dcterms:modified xsi:type="dcterms:W3CDTF">2019-10-15T11:23:00Z</dcterms:modified>
</cp:coreProperties>
</file>